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91C77">
      <w:pPr>
        <w:pStyle w:val="2"/>
        <w:jc w:val="left"/>
        <w:rPr>
          <w:rFonts w:ascii="方正公文小标宋" w:eastAsia="方正公文小标宋"/>
          <w:b w:val="0"/>
          <w:sz w:val="84"/>
          <w:szCs w:val="84"/>
          <w:lang w:eastAsia="zh-CN"/>
        </w:rPr>
      </w:pPr>
    </w:p>
    <w:p w14:paraId="7A9B0853">
      <w:pPr>
        <w:pStyle w:val="2"/>
        <w:jc w:val="left"/>
        <w:rPr>
          <w:rFonts w:ascii="方正公文小标宋" w:eastAsia="方正公文小标宋"/>
          <w:b w:val="0"/>
          <w:sz w:val="84"/>
          <w:szCs w:val="84"/>
          <w:lang w:eastAsia="zh-CN"/>
        </w:rPr>
      </w:pPr>
    </w:p>
    <w:p w14:paraId="2A360A3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黑龙江省绥化市海伦市向荣镇人</w:t>
      </w:r>
    </w:p>
    <w:p w14:paraId="4A71252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7F2F6C9D">
      <w:pPr>
        <w:rPr>
          <w:rFonts w:ascii="方正公文小标宋" w:eastAsia="方正公文小标宋"/>
          <w:sz w:val="84"/>
          <w:szCs w:val="84"/>
          <w:lang w:eastAsia="zh-CN"/>
        </w:rPr>
      </w:pPr>
    </w:p>
    <w:p w14:paraId="6F9DC557">
      <w:pPr>
        <w:rPr>
          <w:rFonts w:ascii="方正公文小标宋" w:eastAsia="方正公文小标宋"/>
          <w:sz w:val="84"/>
          <w:szCs w:val="84"/>
          <w:lang w:eastAsia="zh-CN"/>
        </w:rPr>
      </w:pPr>
    </w:p>
    <w:p w14:paraId="016D5C2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82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9DAEB9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519EBF3">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_Toc32544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_Toc32544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508971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_Toc16318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_Toc16318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0FE515F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_Toc20929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_Toc20929 \h </w:instrText>
          </w:r>
          <w:r>
            <w:fldChar w:fldCharType="separate"/>
          </w:r>
          <w:r>
            <w:t>60</w:t>
          </w:r>
          <w:r>
            <w:fldChar w:fldCharType="end"/>
          </w:r>
          <w:r>
            <w:rPr>
              <w:rFonts w:ascii="Times New Roman" w:hAnsi="Times New Roman" w:eastAsia="方正小标宋_GBK" w:cs="Times New Roman"/>
              <w:color w:val="auto"/>
              <w:spacing w:val="7"/>
              <w:szCs w:val="44"/>
              <w:lang w:eastAsia="zh-CN"/>
            </w:rPr>
            <w:fldChar w:fldCharType="end"/>
          </w:r>
        </w:p>
        <w:p w14:paraId="5CC645D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D16BA9F">
      <w:pPr>
        <w:rPr>
          <w:lang w:eastAsia="zh-CN"/>
        </w:rPr>
      </w:pPr>
    </w:p>
    <w:p w14:paraId="5084A67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32C60A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3254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0A1D55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F53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319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0C4E8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965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4EBE3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4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1CFF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757F4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4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3C9ED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7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13546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F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2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7F8FA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2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52C6D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7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C233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5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652CF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1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1B14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B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3529A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8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41D43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7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0E7F56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7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8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061B8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4553F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4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273AA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7B8E5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739EA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45081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A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7980B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1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F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086E8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3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09035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C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C066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66DC4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5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4899F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抓好向前村党建示范点建设，充分释放基层党建示范点的领航效能、因地制宜培育村级党建品牌</w:t>
            </w:r>
          </w:p>
        </w:tc>
      </w:tr>
      <w:tr w14:paraId="054741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48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ACD9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A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678E0D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5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18CF2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A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2337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7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8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5434C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18B71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41466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B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41F13F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F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179C9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E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2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推进强村产业联合体建设，发展富硒杂粮、木耳特色产业，依托杂粮加工优势和小菜园种植带动全镇产业升级，健全利益联结机制促进脱贫村增收，开展暖企护航行动通过销售推介、招工帮扶强化服务保障。</w:t>
            </w:r>
          </w:p>
        </w:tc>
      </w:tr>
      <w:tr w14:paraId="240C7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建设农业科技示范园区，依托千亩水稻示范园区、大垄大豆示范园区，推广新品种新技术，促产增收</w:t>
            </w:r>
          </w:p>
        </w:tc>
      </w:tr>
      <w:tr w14:paraId="31C8B9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328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73463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4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25DEC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D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507A3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D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48703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1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252B5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4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40A5C7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4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01DC9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2C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7B6740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F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652C2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EB8C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8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67012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B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1F9BCF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F56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62767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0B1E1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8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3236B5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8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79F73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4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636AD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217C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1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6F283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1B639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73F75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779B4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51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8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2BBCA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0EA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FF7B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F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01A8B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7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D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57C80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E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7D5EE4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5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4CA80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FDC3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1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5BF9A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8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15431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0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24370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B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54D23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5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39C14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02EA2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38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8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0EF53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C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0C278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A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0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0D1CC8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783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7BE196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B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6A6569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0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083609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3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1738D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D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35836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6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38319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5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6FD985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E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3376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BD6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0C89A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B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7C819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1D46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9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BED3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7F048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687E3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59D77C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9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05E90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75D60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5BCCF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7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2BA4D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B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04F54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E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6B326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4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37760E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F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722F2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14B246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F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329481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B3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9163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F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969D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D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7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04E6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0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5EE54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7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5C6F7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7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6E0B55E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6C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73AED0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7ED9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242B0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5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33AD0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08F00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8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62EC8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8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57F5A15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631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B63B0F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79B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7D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813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90B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C63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FB5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105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1F74F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C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27551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0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E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1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B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EAB8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C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E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35415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4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5B18A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8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27DE0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F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0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4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539F6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E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1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7F651E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1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44724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5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1.每季度在党建引领基层治理和基层政权建设信息系统录入村委会会议记录；2.在党建引领基层治理和基层政权建设信息系统录入村委基本信息。</w:t>
            </w:r>
          </w:p>
        </w:tc>
      </w:tr>
      <w:tr w14:paraId="182CB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7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5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5A89F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F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3D26F9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E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64332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D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2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1EC68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6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D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1E1FF7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DA4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8EF0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0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2D9EC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4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8B5A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3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02AC5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4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4FE68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8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51F6C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7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1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0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4CE1B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F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BFBE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F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3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0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1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 3.及时协调、研究解决营商环境工作中的重大问题。</w:t>
            </w:r>
          </w:p>
        </w:tc>
      </w:tr>
      <w:tr w14:paraId="49D4D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0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634EAD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906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2F87B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8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1BEDE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0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3BD52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8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4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 3.深化家庭教育，依托新时代文明实践所（站）、“儿童之家”“妇女之家”常态化开展家庭教育指导服务。</w:t>
            </w:r>
          </w:p>
        </w:tc>
      </w:tr>
      <w:tr w14:paraId="07FE0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4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49CAA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A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7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7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FBB9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3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C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3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2F056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2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2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 2.协助开展职工互助保障政策宣传，组织职工参保登记，收集、初审参保资料，协助做好理赔资料的收集与报送工作。</w:t>
            </w:r>
          </w:p>
        </w:tc>
      </w:tr>
      <w:tr w14:paraId="1ED30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4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2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1E12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2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E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5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08EE9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0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7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 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0DAEA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8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9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D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66160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5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7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7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72394E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1EAF1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A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 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9EFAC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2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9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1DB3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4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 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B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6356E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4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1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39F5F4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6E579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B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8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E1F3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A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9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3A2D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F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5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66F74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4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2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E18D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A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F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9EB1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2DD9A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7FF9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A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8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9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2C143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4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3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14679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1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6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5BC43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0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9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 6.制定本镇农村供水应急预案、水厂管理制度，督促行政村制定村级农村供水应急预案。</w:t>
            </w:r>
          </w:p>
        </w:tc>
      </w:tr>
      <w:tr w14:paraId="0EDC3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D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 政策。</w:t>
            </w:r>
          </w:p>
        </w:tc>
      </w:tr>
      <w:tr w14:paraId="5DA21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4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2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 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 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 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6C9A15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9E6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B031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9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6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 2.市公安局负责严厉打击制售传播非法违禁出版物和有害信息等犯罪行为，承担政治性有害出版活动专项核查协作机制任务，依法督办“扫黄打非”大案要案； 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 2.做好“扫黄打非”及文化市场的日常巡查； 3.组织“扫黄打非”工作人员参加培训； 4.发现问题线索及时上报。</w:t>
            </w:r>
          </w:p>
        </w:tc>
      </w:tr>
      <w:tr w14:paraId="022D9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3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7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8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 2.协助开展社区矫正调查评估工作； 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1C9C1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3315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A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 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5D0F7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0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C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2E6C3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C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387F2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3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8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49F25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5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F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 4.落实本镇综治中心办公场所、办公设备及人员配备。</w:t>
            </w:r>
          </w:p>
        </w:tc>
      </w:tr>
      <w:tr w14:paraId="05E9E0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4D2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F1939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1D303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7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4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 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 3.对符合条件、材料完备的进行审批； 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44111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E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2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7C5DA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4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 4.配合市农业农村局完成补贴发放工作。</w:t>
            </w:r>
          </w:p>
        </w:tc>
      </w:tr>
      <w:tr w14:paraId="42375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8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B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F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DA5F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F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A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 3.帮助脱贫户、监测户家庭中职、高职学生申请“雨露计划”助学金。</w:t>
            </w:r>
          </w:p>
        </w:tc>
      </w:tr>
      <w:tr w14:paraId="6464DD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D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2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 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0B7F5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D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5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B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5E76F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F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9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04D9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8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C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2A377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7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F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 2.配合开展农村土地承包经营权争议仲裁调解工作，对于调解不成功的案件，引导当事人到人民法院进行法律诉讼或到仲裁部门申请仲裁。</w:t>
            </w:r>
          </w:p>
        </w:tc>
      </w:tr>
      <w:tr w14:paraId="1F6E1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8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39877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4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8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E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57C19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E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5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9D7A7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2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3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 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 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56DBF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D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E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9CBD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A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8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3CB51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1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5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7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 4.上报补贴材料，对拟发放补贴名单进行公示。</w:t>
            </w:r>
          </w:p>
        </w:tc>
      </w:tr>
      <w:tr w14:paraId="2E1B3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D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0C0C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D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70C65E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2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9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 2.对植保员工作开展情况进行监督。</w:t>
            </w:r>
          </w:p>
        </w:tc>
      </w:tr>
      <w:tr w14:paraId="6A5C9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1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1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 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31B3E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B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3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31C3A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1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6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 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A95F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F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5C69A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B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 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3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B506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A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1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 2.及时向上级部门反馈突发植物疫情情况。</w:t>
            </w:r>
          </w:p>
        </w:tc>
      </w:tr>
      <w:tr w14:paraId="49B24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2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7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D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4EC75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0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A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9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78BE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6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7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1AF9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5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5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3B484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1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D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214183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B0AC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14296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5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B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 4.加强防溺水宣传，组织村、学校做好日常巡查、提醒工作，按照权属和属地原则，督促在河流、水塘等危险水域设置警示标志和防护设施。</w:t>
            </w:r>
          </w:p>
        </w:tc>
      </w:tr>
      <w:tr w14:paraId="573E45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299CF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C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E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 2.设立未成年人保护工作站或者指定专门人员，在职责范围内做好中小学校校园周边环境监督管理工作。</w:t>
            </w:r>
          </w:p>
        </w:tc>
      </w:tr>
      <w:tr w14:paraId="4A809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B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9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 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 4.督促各村履行信访职责。</w:t>
            </w:r>
          </w:p>
        </w:tc>
      </w:tr>
      <w:tr w14:paraId="65C46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6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3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7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 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 2.开展风险评估，上报国家安全情报信息。</w:t>
            </w:r>
          </w:p>
        </w:tc>
      </w:tr>
      <w:tr w14:paraId="0A3FB5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CE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七、生态环保（17项）</w:t>
            </w:r>
          </w:p>
        </w:tc>
      </w:tr>
      <w:tr w14:paraId="2B087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2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1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45C78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C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4108C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E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 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1D19E2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6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5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1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 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65AB1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1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0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3CD3D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CB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8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523F73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8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2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407C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1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AD42E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E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7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3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5826B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C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05586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4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74E84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3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8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 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 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63E02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31B86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2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3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1B84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7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8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079FCC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7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E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5E258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E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 3.做好节约用水及水生态保护项目的申报和资金支持工作，做好其他有关节约用水工作。</w:t>
            </w:r>
          </w:p>
        </w:tc>
      </w:tr>
      <w:tr w14:paraId="7BE4EF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093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9CC3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1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2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B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 3.配备兼职路政协管员，协助治理超限超载工作。</w:t>
            </w:r>
          </w:p>
        </w:tc>
      </w:tr>
      <w:tr w14:paraId="145A1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3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599FF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6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D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F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740AE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9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 4.规划编制过程中，根据发展建设需要进行修改。</w:t>
            </w:r>
          </w:p>
        </w:tc>
      </w:tr>
      <w:tr w14:paraId="71F92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A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7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2C43C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3A93A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 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3E2CB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C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33DDFB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01BF2A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013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1AFA9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7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5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8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D225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B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B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 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55C8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B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 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 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0F976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9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4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20810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9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3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944A6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F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31728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9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1981B0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84A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85F1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E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59C83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7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8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74CF9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3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A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E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F949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6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0421B9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C0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F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96A4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9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F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33F8B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075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8A685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F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 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49AA8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5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5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28B83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F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FD7A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2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6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 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 9.对水库、河道等水利工程巡查检查，上传下达水雨情、洪涝险情处置与报告。</w:t>
            </w:r>
          </w:p>
        </w:tc>
      </w:tr>
      <w:tr w14:paraId="0D4DD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1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883C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9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 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03FAF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5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67FA6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5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1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19C4F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5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 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 8.组织开展灾后受灾群众的生产生活恢复工作。</w:t>
            </w:r>
          </w:p>
        </w:tc>
      </w:tr>
      <w:tr w14:paraId="41121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3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F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 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5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62356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8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A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 3.充分发挥乡村基层组织及“两站两员”作用，建立辖区交通数据基础台账，在春耕、秋收、防汛、春节、集市贸易等重要时间节点，按照“七比上”要求，组织开展交通安全劝导工作。</w:t>
            </w:r>
          </w:p>
        </w:tc>
      </w:tr>
      <w:tr w14:paraId="7B3E7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F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 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 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2ABD1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6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8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A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 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 4.对拒不整改、存在重大安全隐患等情形及时上报有关责任单位。</w:t>
            </w:r>
          </w:p>
        </w:tc>
      </w:tr>
      <w:tr w14:paraId="23DF80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E43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64383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0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3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6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1900BA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7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 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3848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B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E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F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B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68F2E1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4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F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 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4CC3C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6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E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 3.协助处置食品安全突发事件； 4.宣传农村集体聚餐食品安全知识。</w:t>
            </w:r>
          </w:p>
        </w:tc>
      </w:tr>
      <w:tr w14:paraId="1ABEAE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EE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A71B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6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6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629394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25E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55963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C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2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606C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1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6890C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2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7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FEFDC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F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8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0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 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3F208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F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F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D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EF63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E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1DB356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2092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CE5671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BF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7D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08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56804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3E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41086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2C2C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9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10CDC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9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AF8A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4330D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7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0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7FC84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F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8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36E2D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7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2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60E1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D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661E0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C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8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4DC39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1F65A9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E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65745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F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577C7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0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5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1C62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D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6635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6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68FA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B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2A92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3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5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4B073B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90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29838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7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5465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74DB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E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7A7DF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D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A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6693C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5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6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D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74941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B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1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015F0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5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F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03012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E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5B4A7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5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9449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F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24186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6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E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B9A7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B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94F3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8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0F3DA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8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3B8B1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5FE4A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6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46D72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D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6DCBA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4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0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E7B2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6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7C747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1BA5C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6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68231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B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2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5150A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6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9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3432E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F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9D84E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5EB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27360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B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52040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7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F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2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F663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4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5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21C06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C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CC3A8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A2D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6399F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C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5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08ADC0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BAF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648DF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6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139A7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2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766F6E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BD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DF3F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2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3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1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62844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F6BC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4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7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6ACB59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5D2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2B1DE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5CD11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3A84B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A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7110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B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FB74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04100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7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A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4706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7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785CF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AF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36296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4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5053FB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73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715B3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B1B97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BF9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1D4B1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C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5C70B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767A9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B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F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5D608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3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8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20E0036D">
      <w:pPr>
        <w:pStyle w:val="3"/>
        <w:spacing w:before="0" w:after="0" w:line="240" w:lineRule="auto"/>
        <w:jc w:val="center"/>
        <w:rPr>
          <w:rFonts w:ascii="Times New Roman" w:hAnsi="Times New Roman" w:eastAsia="方正小标宋_GBK" w:cs="Times New Roman"/>
          <w:color w:val="auto"/>
          <w:spacing w:val="7"/>
          <w:lang w:eastAsia="zh-CN"/>
        </w:rPr>
      </w:pPr>
    </w:p>
    <w:p w14:paraId="7A691A7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73C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668742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668742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878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473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42778</Words>
  <Characters>43916</Characters>
  <Lines>1</Lines>
  <Paragraphs>1</Paragraphs>
  <TotalTime>0</TotalTime>
  <ScaleCrop>false</ScaleCrop>
  <LinksUpToDate>false</LinksUpToDate>
  <CharactersWithSpaces>44051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2025-06-30T03:23:13Z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1888804E03CB4F8DA448B38E8306072D_12</vt:lpwstr>
  </property>
</Properties>
</file>