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A194A">
      <w:pPr>
        <w:rPr>
          <w:rFonts w:hint="default" w:cs="Arial" w:asciiTheme="minorEastAsia" w:hAnsiTheme="minorEastAsia" w:eastAsiaTheme="minorEastAsia"/>
          <w:bCs/>
          <w:szCs w:val="21"/>
          <w:lang w:val="en-US" w:eastAsia="zh-CN"/>
        </w:rPr>
      </w:pPr>
      <w:r>
        <w:rPr>
          <w:rFonts w:hint="eastAsia" w:cs="Arial" w:asciiTheme="minorEastAsia" w:hAnsiTheme="minorEastAsia"/>
          <w:bCs/>
          <w:szCs w:val="21"/>
        </w:rPr>
        <w:t>附件</w:t>
      </w:r>
      <w:r>
        <w:rPr>
          <w:rFonts w:hint="eastAsia" w:cs="Arial" w:asciiTheme="minorEastAsia" w:hAnsiTheme="minorEastAsia"/>
          <w:bCs/>
          <w:szCs w:val="21"/>
          <w:lang w:val="en-US" w:eastAsia="zh-CN"/>
        </w:rPr>
        <w:t>4-6</w:t>
      </w:r>
    </w:p>
    <w:p w14:paraId="04D8C66D">
      <w:pPr>
        <w:pStyle w:val="2"/>
        <w:keepNext w:val="0"/>
        <w:keepLines w:val="0"/>
        <w:widowControl/>
        <w:suppressLineNumbers w:val="0"/>
      </w:pPr>
      <w:r>
        <w:t>养老机构责任险及等级评定项目支出绩效评价报告</w:t>
      </w:r>
    </w:p>
    <w:p w14:paraId="3C3F395D">
      <w:pPr>
        <w:pStyle w:val="3"/>
        <w:keepNext w:val="0"/>
        <w:keepLines w:val="0"/>
        <w:widowControl/>
        <w:suppressLineNumbers w:val="0"/>
        <w:ind w:firstLine="643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一、项目基本情况</w:t>
      </w:r>
    </w:p>
    <w:p w14:paraId="2CEBBE3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19" w:lineRule="atLeast"/>
        <w:ind w:left="-360" w:leftChars="0"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项目名称</w:t>
      </w:r>
      <w:r>
        <w:rPr>
          <w:rFonts w:hint="eastAsia" w:ascii="仿宋" w:hAnsi="仿宋" w:eastAsia="仿宋" w:cs="仿宋"/>
          <w:sz w:val="32"/>
          <w:szCs w:val="32"/>
        </w:rPr>
        <w:t>：养老机构责任险及等级评定项目</w:t>
      </w:r>
    </w:p>
    <w:p w14:paraId="309917F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19" w:lineRule="atLeast"/>
        <w:ind w:left="-360" w:leftChars="0" w:firstLine="643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项目实施单位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海伦市民政局</w:t>
      </w:r>
    </w:p>
    <w:p w14:paraId="6AB74ED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19" w:lineRule="atLeast"/>
        <w:ind w:left="-360" w:leftChars="0" w:firstLine="643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项目负责人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李文军</w:t>
      </w:r>
    </w:p>
    <w:p w14:paraId="5527703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19" w:lineRule="atLeast"/>
        <w:ind w:left="-360" w:leftChars="0" w:firstLine="643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联系电话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15945511588</w:t>
      </w:r>
    </w:p>
    <w:p w14:paraId="5E3904B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19" w:lineRule="atLeast"/>
        <w:ind w:left="-360" w:leftChars="0"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项目预算金额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5.85万</w:t>
      </w:r>
      <w:r>
        <w:rPr>
          <w:rFonts w:hint="eastAsia" w:ascii="仿宋" w:hAnsi="仿宋" w:eastAsia="仿宋" w:cs="仿宋"/>
          <w:sz w:val="32"/>
          <w:szCs w:val="32"/>
        </w:rPr>
        <w:t>元，主要用于评定工作开展、保险补贴、宣传推广等方面。</w:t>
      </w:r>
    </w:p>
    <w:p w14:paraId="4ACEF9EE">
      <w:pPr>
        <w:pStyle w:val="3"/>
        <w:keepNext w:val="0"/>
        <w:keepLines w:val="0"/>
        <w:widowControl/>
        <w:suppressLineNumbers w:val="0"/>
        <w:ind w:firstLine="643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二、绩效评价目的</w:t>
      </w:r>
    </w:p>
    <w:p w14:paraId="156716F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本次绩效评价旨在全面、客观、公正地评价该项目财政资金使用效益，总结项目实施经验，发现存在问题，为后续项目决策和资金管理提供参考依据。</w:t>
      </w:r>
    </w:p>
    <w:p w14:paraId="0F7FB662">
      <w:pPr>
        <w:pStyle w:val="3"/>
        <w:keepNext w:val="0"/>
        <w:keepLines w:val="0"/>
        <w:widowControl/>
        <w:suppressLineNumbers w:val="0"/>
        <w:ind w:firstLine="643" w:firstLineChars="20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三、绩效评价依据</w:t>
      </w:r>
    </w:p>
    <w:p w14:paraId="1EAE3B3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19" w:lineRule="atLeast"/>
        <w:ind w:left="-36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国家和地方关于养老服务的相关政策法规。</w:t>
      </w:r>
    </w:p>
    <w:p w14:paraId="0F90755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19" w:lineRule="atLeast"/>
        <w:ind w:left="-36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项目申报文件、实施方案及预算批复。</w:t>
      </w:r>
    </w:p>
    <w:p w14:paraId="3F4B718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19" w:lineRule="atLeast"/>
        <w:ind w:left="-36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项目资金使用凭证、财务账目等资料。</w:t>
      </w:r>
    </w:p>
    <w:p w14:paraId="136FBABB">
      <w:pPr>
        <w:pStyle w:val="3"/>
        <w:keepNext w:val="0"/>
        <w:keepLines w:val="0"/>
        <w:widowControl/>
        <w:suppressLineNumbers w:val="0"/>
        <w:ind w:firstLine="643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四、项目资金使用及管理情况</w:t>
      </w:r>
    </w:p>
    <w:p w14:paraId="7AC3BFD4">
      <w:pPr>
        <w:pStyle w:val="4"/>
        <w:keepNext w:val="0"/>
        <w:keepLines w:val="0"/>
        <w:widowControl/>
        <w:suppressLineNumbers w:val="0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（一）资金到位情况</w:t>
      </w:r>
    </w:p>
    <w:p w14:paraId="4245423A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项目预算资金5.85万元，实际支付资金 5.85万元，资金到位率 100%，于 2025年11月全部足额到位。</w:t>
      </w:r>
    </w:p>
    <w:p w14:paraId="23FD565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19" w:lineRule="atLeast"/>
        <w:rPr>
          <w:rFonts w:hint="eastAsia" w:ascii="仿宋" w:hAnsi="仿宋" w:eastAsia="仿宋" w:cs="仿宋"/>
          <w:sz w:val="32"/>
          <w:szCs w:val="32"/>
        </w:rPr>
      </w:pPr>
    </w:p>
    <w:p w14:paraId="51484C3A">
      <w:pPr>
        <w:pStyle w:val="4"/>
        <w:keepNext w:val="0"/>
        <w:keepLines w:val="0"/>
        <w:widowControl/>
        <w:suppressLineNumbers w:val="0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）资金管理情况</w:t>
      </w:r>
      <w:bookmarkStart w:id="0" w:name="_GoBack"/>
      <w:bookmarkEnd w:id="0"/>
    </w:p>
    <w:p w14:paraId="54D54EB6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制定了严格的资金管理制度，明确资金使用范围和审批流程。资金使用严格按照预算执行，做到专款专用，审批手续完备，财务核算规范。</w:t>
      </w:r>
    </w:p>
    <w:p w14:paraId="3421D82A">
      <w:pPr>
        <w:pStyle w:val="3"/>
        <w:keepNext w:val="0"/>
        <w:keepLines w:val="0"/>
        <w:widowControl/>
        <w:suppressLineNumbers w:val="0"/>
        <w:ind w:firstLine="643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五、绩效目标完成情况</w:t>
      </w:r>
    </w:p>
    <w:p w14:paraId="72A1C069">
      <w:pPr>
        <w:pStyle w:val="4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（一）产出指标</w:t>
      </w:r>
    </w:p>
    <w:p w14:paraId="1389BB7A">
      <w:pPr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1）数量指标：</w:t>
      </w:r>
    </w:p>
    <w:p w14:paraId="761165EC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指标1、参保的公办养老机构个数：4个。</w:t>
      </w:r>
    </w:p>
    <w:p w14:paraId="2F33F99F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指标2、参保的民办养老机构个数：7个。</w:t>
      </w:r>
    </w:p>
    <w:p w14:paraId="02811E0F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指标3、参保的养老机构床位数：1040个。</w:t>
      </w:r>
    </w:p>
    <w:p w14:paraId="625EBB09">
      <w:pPr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质量指标：</w:t>
      </w:r>
    </w:p>
    <w:p w14:paraId="256E6E16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指标1：养老机构责任保险资金投保率100%。</w:t>
      </w:r>
    </w:p>
    <w:p w14:paraId="61817AB3"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时效指标：</w:t>
      </w:r>
    </w:p>
    <w:p w14:paraId="4AF95F31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指标1：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全年预算资金支出率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100%。</w:t>
      </w:r>
    </w:p>
    <w:p w14:paraId="6BC5CE66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指标2：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养老综合责任险项目完成时间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2025年4月。</w:t>
      </w:r>
    </w:p>
    <w:p w14:paraId="36164564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指标3：养老机构等级评定项目完成时间2025年11月。</w:t>
      </w:r>
    </w:p>
    <w:p w14:paraId="7142D789"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成本指标</w:t>
      </w:r>
    </w:p>
    <w:p w14:paraId="4C5803B4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指标1：养老综合责任险民办自付资金9840元。</w:t>
      </w:r>
    </w:p>
    <w:p w14:paraId="5207CD31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指标2：养老综合责任险省级补贴资金49920元。</w:t>
      </w:r>
    </w:p>
    <w:p w14:paraId="3E82A48A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指标3：养老综合责任险市级补贴资金49920元。</w:t>
      </w:r>
    </w:p>
    <w:p w14:paraId="4FC2515E">
      <w:pPr>
        <w:numPr>
          <w:ilvl w:val="0"/>
          <w:numId w:val="2"/>
        </w:numPr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效益指标</w:t>
      </w:r>
    </w:p>
    <w:p w14:paraId="1718B3FA">
      <w:pPr>
        <w:numPr>
          <w:ilvl w:val="0"/>
          <w:numId w:val="3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经济效益指标</w:t>
      </w:r>
    </w:p>
    <w:p w14:paraId="5995965C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指标1：养老机构运营风险有效降低。</w:t>
      </w:r>
    </w:p>
    <w:p w14:paraId="7AFADDAE">
      <w:pPr>
        <w:numPr>
          <w:ilvl w:val="0"/>
          <w:numId w:val="3"/>
        </w:numPr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社会效益指标</w:t>
      </w:r>
    </w:p>
    <w:p w14:paraId="1E2D4E59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指标1：有效维护社会和谐稳定。</w:t>
      </w:r>
    </w:p>
    <w:p w14:paraId="30C25068">
      <w:pPr>
        <w:numPr>
          <w:ilvl w:val="0"/>
          <w:numId w:val="3"/>
        </w:numPr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环境效益指标</w:t>
      </w:r>
    </w:p>
    <w:p w14:paraId="7D26CCB2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指标1：通过养老机构等级评定的开展有效美化了养老机构的环境。</w:t>
      </w:r>
    </w:p>
    <w:p w14:paraId="443E4A9E">
      <w:pPr>
        <w:numPr>
          <w:ilvl w:val="0"/>
          <w:numId w:val="3"/>
        </w:numPr>
        <w:ind w:left="0" w:leftChars="0" w:firstLine="0" w:firstLine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可持续影响指标</w:t>
      </w:r>
    </w:p>
    <w:p w14:paraId="724CC7B8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指标1：持续降低养老机构运营风险</w:t>
      </w:r>
    </w:p>
    <w:p w14:paraId="4D65608D">
      <w:pPr>
        <w:numPr>
          <w:ilvl w:val="0"/>
          <w:numId w:val="4"/>
        </w:numPr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满意度指标</w:t>
      </w:r>
    </w:p>
    <w:p w14:paraId="402B0000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指标1：投保老年人或家属对责任保险的满意度≥90%。</w:t>
      </w:r>
    </w:p>
    <w:p w14:paraId="22B548A7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指标2：机构负责人满意度≥95%。</w:t>
      </w:r>
    </w:p>
    <w:p w14:paraId="6706BCDC">
      <w:pPr>
        <w:pStyle w:val="4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（二）效益指标</w:t>
      </w:r>
    </w:p>
    <w:p w14:paraId="13AB07AA">
      <w:pPr>
        <w:keepNext w:val="0"/>
        <w:keepLines w:val="0"/>
        <w:widowControl/>
        <w:numPr>
          <w:ilvl w:val="0"/>
          <w:numId w:val="5"/>
        </w:numPr>
        <w:suppressLineNumbers w:val="0"/>
        <w:pBdr>
          <w:left w:val="none" w:color="auto" w:sz="0" w:space="0"/>
        </w:pBdr>
        <w:spacing w:before="0" w:beforeAutospacing="0" w:after="0" w:afterAutospacing="0" w:line="19" w:lineRule="atLeast"/>
        <w:ind w:left="0" w:hanging="3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经济效益</w:t>
      </w:r>
      <w:r>
        <w:rPr>
          <w:rFonts w:hint="eastAsia" w:ascii="仿宋" w:hAnsi="仿宋" w:eastAsia="仿宋" w:cs="仿宋"/>
          <w:sz w:val="32"/>
          <w:szCs w:val="32"/>
        </w:rPr>
        <w:t>：降低了养老机构因意外事故产生的经济损失，减少了因赔偿导致的资金流出，一定程度上保障了养老机构经济稳定。</w:t>
      </w:r>
    </w:p>
    <w:p w14:paraId="06830BED">
      <w:pPr>
        <w:pStyle w:val="3"/>
        <w:keepNext w:val="0"/>
        <w:keepLines w:val="0"/>
        <w:widowControl/>
        <w:suppressLineNumbers w:val="0"/>
        <w:ind w:firstLine="643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六、存在问题及改进建议</w:t>
      </w:r>
    </w:p>
    <w:p w14:paraId="5FB67167">
      <w:pPr>
        <w:pStyle w:val="4"/>
        <w:keepNext w:val="0"/>
        <w:keepLines w:val="0"/>
        <w:widowControl/>
        <w:suppressLineNumbers w:val="0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（一）存在问题</w:t>
      </w:r>
    </w:p>
    <w:p w14:paraId="653A72B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19" w:lineRule="atLeast"/>
        <w:ind w:left="-36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部分养老机构对保险条款理解不够深入，存在误解。</w:t>
      </w:r>
    </w:p>
    <w:p w14:paraId="2571D50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19" w:lineRule="atLeast"/>
        <w:ind w:left="-36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评定工作信息化程度较低，部分资料仍采用纸质记录，不利于数据统计分析。</w:t>
      </w:r>
    </w:p>
    <w:p w14:paraId="235811F0">
      <w:pPr>
        <w:pStyle w:val="4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（二）改进建议</w:t>
      </w:r>
    </w:p>
    <w:p w14:paraId="552F847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19" w:lineRule="atLeast"/>
        <w:ind w:left="-36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加强保险知识培训，邀请保险公司专业人员为养老机构详细讲解条款内容。</w:t>
      </w:r>
    </w:p>
    <w:p w14:paraId="1379968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19" w:lineRule="atLeast"/>
        <w:ind w:left="-36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推进评定工作信息化建设，开发评定管理系统，提高工作效率和数据准确性。</w:t>
      </w:r>
    </w:p>
    <w:p w14:paraId="2DB5A05E">
      <w:pPr>
        <w:pStyle w:val="3"/>
        <w:keepNext w:val="0"/>
        <w:keepLines w:val="0"/>
        <w:widowControl/>
        <w:suppressLineNumbers w:val="0"/>
        <w:ind w:firstLine="643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七、评价结论</w:t>
      </w:r>
    </w:p>
    <w:p w14:paraId="112C3920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本项目资金使用合理，绩效目标完成情况良好，在提高养老机构风险防范能力和服务质量方面取得显著成效。虽存在一些小问题，但通过改进措施可进一步优化项目实施效果，建议持续推进该项目，为养老服务事业发展提供更有力支持。</w:t>
      </w:r>
    </w:p>
    <w:p w14:paraId="502609A9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158C82"/>
    <w:multiLevelType w:val="singleLevel"/>
    <w:tmpl w:val="E1158C82"/>
    <w:lvl w:ilvl="0" w:tentative="0">
      <w:start w:val="2"/>
      <w:numFmt w:val="chineseCounting"/>
      <w:suff w:val="nothing"/>
      <w:lvlText w:val="(%1）"/>
      <w:lvlJc w:val="left"/>
      <w:rPr>
        <w:rFonts w:hint="eastAsia"/>
      </w:rPr>
    </w:lvl>
  </w:abstractNum>
  <w:abstractNum w:abstractNumId="1">
    <w:nsid w:val="FBBBA8CD"/>
    <w:multiLevelType w:val="multilevel"/>
    <w:tmpl w:val="FBBBA8C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0E7E5E93"/>
    <w:multiLevelType w:val="singleLevel"/>
    <w:tmpl w:val="0E7E5E93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3D5591B4"/>
    <w:multiLevelType w:val="singleLevel"/>
    <w:tmpl w:val="3D5591B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44CBEE18"/>
    <w:multiLevelType w:val="singleLevel"/>
    <w:tmpl w:val="44CBEE18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TY5NTQxOGE4ZDE1ZGU2MDY3NmJlZTI1YjVjMjYwOTIifQ=="/>
  </w:docVars>
  <w:rsids>
    <w:rsidRoot w:val="004C25AD"/>
    <w:rsid w:val="0019394B"/>
    <w:rsid w:val="001E3BF6"/>
    <w:rsid w:val="00261851"/>
    <w:rsid w:val="00296FBB"/>
    <w:rsid w:val="004C25AD"/>
    <w:rsid w:val="00515D22"/>
    <w:rsid w:val="005454E7"/>
    <w:rsid w:val="00706F0A"/>
    <w:rsid w:val="00795674"/>
    <w:rsid w:val="007D5C58"/>
    <w:rsid w:val="008D0084"/>
    <w:rsid w:val="00A04ADA"/>
    <w:rsid w:val="00C47C42"/>
    <w:rsid w:val="00CC644B"/>
    <w:rsid w:val="00E31D47"/>
    <w:rsid w:val="11CE17E0"/>
    <w:rsid w:val="22ED2009"/>
    <w:rsid w:val="25D752B7"/>
    <w:rsid w:val="5A6424FB"/>
    <w:rsid w:val="64F6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semiHidden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1236</Words>
  <Characters>1309</Characters>
  <Lines>2</Lines>
  <Paragraphs>1</Paragraphs>
  <TotalTime>23</TotalTime>
  <ScaleCrop>false</ScaleCrop>
  <LinksUpToDate>false</LinksUpToDate>
  <CharactersWithSpaces>1314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2022-03-24T08:45:00Z</dcterms:created>
  <dc:creator>China</dc:creator>
  <cp:lastModifiedBy>维克多·多</cp:lastModifiedBy>
  <cp:lastPrinted>2023-02-01T03:41:00Z</cp:lastPrinted>
  <dcterms:modified xsi:type="dcterms:W3CDTF">2026-06-16T07:08:09Z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9862FDC7C3FD4ED780660762ADCF3FFA</vt:lpwstr>
  </property>
  <property fmtid="{D5CDD505-2E9C-101B-9397-08002B2CF9AE}" pid="4" name="KSOTemplateDocerSaveRecord">
    <vt:lpwstr>eyJoZGlkIjoiNGQ3YWE1ZWIxNzUwMDRmODMyNmE3ZWU0MWY2NGUyZjMiLCJ1c2VySWQiOiIxMTMxMzg4NzI3In0=</vt:lpwstr>
  </property>
</Properties>
</file>