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084913">
      <w:pPr>
        <w:rPr>
          <w:rFonts w:hint="default" w:cs="Arial" w:asciiTheme="minorEastAsia" w:hAnsiTheme="minorEastAsia" w:eastAsiaTheme="minorEastAsia"/>
          <w:bCs/>
          <w:szCs w:val="21"/>
          <w:lang w:val="en-US" w:eastAsia="zh-CN"/>
        </w:rPr>
      </w:pPr>
      <w:r>
        <w:rPr>
          <w:rFonts w:hint="eastAsia" w:cs="Arial" w:asciiTheme="minorEastAsia" w:hAnsiTheme="minorEastAsia"/>
          <w:bCs/>
          <w:szCs w:val="21"/>
        </w:rPr>
        <w:t>附件</w:t>
      </w:r>
      <w:r>
        <w:rPr>
          <w:rFonts w:hint="eastAsia" w:cs="Arial" w:asciiTheme="minorEastAsia" w:hAnsiTheme="minorEastAsia"/>
          <w:bCs/>
          <w:szCs w:val="21"/>
          <w:lang w:val="en-US" w:eastAsia="zh-CN"/>
        </w:rPr>
        <w:t>12</w:t>
      </w:r>
    </w:p>
    <w:p w14:paraId="17B41185">
      <w:pPr>
        <w:jc w:val="center"/>
        <w:rPr>
          <w:rFonts w:hint="eastAsia" w:ascii="华文中宋" w:hAnsi="华文中宋" w:eastAsia="华文中宋" w:cs="Arial"/>
          <w:b/>
          <w:bCs w:val="0"/>
          <w:sz w:val="32"/>
          <w:szCs w:val="32"/>
        </w:rPr>
      </w:pPr>
      <w:r>
        <w:rPr>
          <w:rFonts w:hint="eastAsia" w:ascii="华文中宋" w:hAnsi="华文中宋" w:eastAsia="华文中宋" w:cs="Arial"/>
          <w:b/>
          <w:bCs w:val="0"/>
          <w:sz w:val="32"/>
          <w:szCs w:val="32"/>
        </w:rPr>
        <w:t>202</w:t>
      </w:r>
      <w:r>
        <w:rPr>
          <w:rFonts w:hint="eastAsia" w:ascii="华文中宋" w:hAnsi="华文中宋" w:eastAsia="华文中宋" w:cs="Arial"/>
          <w:b/>
          <w:bCs w:val="0"/>
          <w:sz w:val="32"/>
          <w:szCs w:val="32"/>
          <w:lang w:val="en-US" w:eastAsia="zh-CN"/>
        </w:rPr>
        <w:t>3</w:t>
      </w:r>
      <w:r>
        <w:rPr>
          <w:rFonts w:hint="eastAsia" w:ascii="华文中宋" w:hAnsi="华文中宋" w:eastAsia="华文中宋" w:cs="Arial"/>
          <w:b/>
          <w:bCs w:val="0"/>
          <w:sz w:val="32"/>
          <w:szCs w:val="32"/>
        </w:rPr>
        <w:t>年</w:t>
      </w:r>
      <w:r>
        <w:rPr>
          <w:rFonts w:hint="eastAsia" w:ascii="华文中宋" w:hAnsi="华文中宋" w:eastAsia="华文中宋" w:cs="Arial"/>
          <w:b/>
          <w:bCs w:val="0"/>
          <w:sz w:val="32"/>
          <w:szCs w:val="32"/>
          <w:lang w:eastAsia="zh-CN"/>
        </w:rPr>
        <w:t>精神障碍社区康复服务项目</w:t>
      </w:r>
      <w:r>
        <w:rPr>
          <w:rFonts w:hint="eastAsia" w:ascii="华文中宋" w:hAnsi="华文中宋" w:eastAsia="华文中宋" w:cs="Arial"/>
          <w:b/>
          <w:bCs w:val="0"/>
          <w:sz w:val="32"/>
          <w:szCs w:val="32"/>
        </w:rPr>
        <w:t>支出</w:t>
      </w:r>
    </w:p>
    <w:p w14:paraId="6F8C7233">
      <w:pPr>
        <w:jc w:val="center"/>
        <w:rPr>
          <w:rFonts w:ascii="华文中宋" w:hAnsi="华文中宋" w:eastAsia="华文中宋" w:cs="Arial"/>
          <w:b/>
          <w:bCs w:val="0"/>
          <w:sz w:val="32"/>
          <w:szCs w:val="32"/>
        </w:rPr>
      </w:pPr>
      <w:r>
        <w:rPr>
          <w:rFonts w:ascii="华文中宋" w:hAnsi="华文中宋" w:eastAsia="华文中宋" w:cs="Arial"/>
          <w:b/>
          <w:bCs w:val="0"/>
          <w:sz w:val="32"/>
          <w:szCs w:val="32"/>
        </w:rPr>
        <w:t>绩效</w:t>
      </w:r>
      <w:r>
        <w:rPr>
          <w:rFonts w:hint="eastAsia" w:ascii="华文中宋" w:hAnsi="华文中宋" w:eastAsia="华文中宋" w:cs="Arial"/>
          <w:b/>
          <w:bCs w:val="0"/>
          <w:sz w:val="32"/>
          <w:szCs w:val="32"/>
        </w:rPr>
        <w:t>评价报告</w:t>
      </w:r>
    </w:p>
    <w:p w14:paraId="4AE14FB6">
      <w:pPr>
        <w:spacing w:line="360" w:lineRule="auto"/>
        <w:ind w:firstLine="640" w:firstLineChars="200"/>
        <w:rPr>
          <w:rFonts w:ascii="黑体" w:hAnsi="黑体" w:eastAsia="黑体"/>
          <w:sz w:val="32"/>
          <w:szCs w:val="32"/>
        </w:rPr>
      </w:pPr>
      <w:r>
        <w:rPr>
          <w:rFonts w:hint="eastAsia" w:ascii="黑体" w:hAnsi="黑体" w:eastAsia="黑体"/>
          <w:sz w:val="32"/>
          <w:szCs w:val="32"/>
        </w:rPr>
        <w:t>一、基本情况</w:t>
      </w:r>
    </w:p>
    <w:p w14:paraId="4022E217">
      <w:pPr>
        <w:spacing w:line="360" w:lineRule="auto"/>
        <w:ind w:firstLine="640" w:firstLineChars="200"/>
        <w:outlineLvl w:val="0"/>
        <w:rPr>
          <w:rFonts w:hint="eastAsia" w:ascii="仿宋_GB2312" w:hAnsi="宋体" w:eastAsia="仿宋_GB2312" w:cs="仿宋_GB2312"/>
          <w:i w:val="0"/>
          <w:iCs w:val="0"/>
          <w:caps w:val="0"/>
          <w:color w:val="000000"/>
          <w:spacing w:val="0"/>
          <w:sz w:val="32"/>
          <w:szCs w:val="32"/>
          <w:shd w:val="clear" w:fill="FFFFFF"/>
          <w:lang w:eastAsia="zh-CN"/>
        </w:rPr>
      </w:pPr>
      <w:r>
        <w:rPr>
          <w:rFonts w:hint="eastAsia" w:ascii="仿宋_GB2312"/>
          <w:sz w:val="32"/>
          <w:szCs w:val="32"/>
        </w:rPr>
        <w:t>（一）项目概况。</w:t>
      </w:r>
      <w:r>
        <w:rPr>
          <w:rFonts w:ascii="仿宋_GB2312" w:hAnsi="宋体" w:eastAsia="仿宋_GB2312" w:cs="仿宋_GB2312"/>
          <w:i w:val="0"/>
          <w:iCs w:val="0"/>
          <w:caps w:val="0"/>
          <w:color w:val="000000"/>
          <w:spacing w:val="0"/>
          <w:sz w:val="32"/>
          <w:szCs w:val="32"/>
          <w:shd w:val="clear" w:fill="FFFFFF"/>
        </w:rPr>
        <w:t>为</w:t>
      </w:r>
      <w:r>
        <w:rPr>
          <w:rFonts w:hint="default" w:ascii="仿宋_GB2312" w:hAnsi="宋体" w:eastAsia="仿宋_GB2312" w:cs="仿宋_GB2312"/>
          <w:i w:val="0"/>
          <w:iCs w:val="0"/>
          <w:caps w:val="0"/>
          <w:color w:val="000000"/>
          <w:spacing w:val="0"/>
          <w:sz w:val="32"/>
          <w:szCs w:val="32"/>
          <w:shd w:val="clear" w:fill="FFFFFF"/>
          <w:vertAlign w:val="baseline"/>
        </w:rPr>
        <w:t>切实做好</w:t>
      </w:r>
      <w:r>
        <w:rPr>
          <w:rFonts w:hint="default" w:ascii="仿宋_GB2312" w:hAnsi="宋体" w:eastAsia="仿宋_GB2312" w:cs="仿宋_GB2312"/>
          <w:i w:val="0"/>
          <w:iCs w:val="0"/>
          <w:caps w:val="0"/>
          <w:color w:val="000000"/>
          <w:spacing w:val="0"/>
          <w:sz w:val="32"/>
          <w:szCs w:val="32"/>
          <w:shd w:val="clear" w:fill="FFFFFF"/>
        </w:rPr>
        <w:t>精神障碍社区康复服务工作，</w:t>
      </w:r>
      <w:r>
        <w:rPr>
          <w:rFonts w:ascii="仿宋_GB2312" w:hAnsi="宋体" w:eastAsia="仿宋_GB2312" w:cs="仿宋_GB2312"/>
          <w:i w:val="0"/>
          <w:iCs w:val="0"/>
          <w:caps w:val="0"/>
          <w:color w:val="000000"/>
          <w:spacing w:val="0"/>
          <w:sz w:val="32"/>
          <w:szCs w:val="32"/>
          <w:shd w:val="clear" w:fill="FFFFFF"/>
        </w:rPr>
        <w:t>进一步满足精神障碍患者多层次、多样化社区康复服务的需求，不断加快我市精神障碍社区康复服务的发展，促进社会和谐稳定。进一步提升我市精神障碍社区康复服务质量水平。</w:t>
      </w:r>
    </w:p>
    <w:p w14:paraId="7BABEAA4">
      <w:pPr>
        <w:numPr>
          <w:ilvl w:val="0"/>
          <w:numId w:val="0"/>
        </w:numPr>
        <w:spacing w:line="360" w:lineRule="auto"/>
        <w:ind w:firstLine="640" w:firstLineChars="200"/>
        <w:rPr>
          <w:rFonts w:ascii="仿宋_GB2312" w:hAnsi="宋体" w:eastAsia="仿宋_GB2312" w:cs="仿宋_GB2312"/>
          <w:i w:val="0"/>
          <w:iCs w:val="0"/>
          <w:caps w:val="0"/>
          <w:color w:val="333333"/>
          <w:spacing w:val="0"/>
          <w:sz w:val="32"/>
          <w:szCs w:val="32"/>
          <w:shd w:val="clear" w:fill="FFFFFF"/>
        </w:rPr>
      </w:pPr>
      <w:r>
        <w:rPr>
          <w:rFonts w:hint="eastAsia" w:ascii="仿宋_GB2312" w:hAnsi="宋体" w:eastAsia="仿宋_GB2312" w:cs="仿宋_GB2312"/>
          <w:i w:val="0"/>
          <w:iCs w:val="0"/>
          <w:caps w:val="0"/>
          <w:color w:val="333333"/>
          <w:spacing w:val="0"/>
          <w:kern w:val="2"/>
          <w:sz w:val="32"/>
          <w:szCs w:val="32"/>
          <w:shd w:val="clear" w:fill="FFFFFF"/>
          <w:lang w:val="en-US" w:eastAsia="zh-CN" w:bidi="ar-SA"/>
        </w:rPr>
        <w:t>（二）</w:t>
      </w:r>
      <w:r>
        <w:rPr>
          <w:rFonts w:hint="eastAsia" w:ascii="仿宋_GB2312"/>
          <w:sz w:val="32"/>
          <w:szCs w:val="32"/>
        </w:rPr>
        <w:t>项目绩效目标。</w:t>
      </w:r>
    </w:p>
    <w:p w14:paraId="66B7348C">
      <w:pPr>
        <w:spacing w:line="360" w:lineRule="auto"/>
        <w:ind w:firstLine="640" w:firstLineChars="200"/>
        <w:rPr>
          <w:rFonts w:hint="eastAsia" w:ascii="仿宋_GB2312" w:hAnsi="宋体" w:eastAsia="仿宋_GB2312" w:cs="仿宋_GB2312"/>
          <w:i w:val="0"/>
          <w:iCs w:val="0"/>
          <w:caps w:val="0"/>
          <w:color w:val="333333"/>
          <w:spacing w:val="0"/>
          <w:sz w:val="32"/>
          <w:szCs w:val="32"/>
          <w:shd w:val="clear" w:fill="FFFFFF"/>
        </w:rPr>
      </w:pPr>
      <w:r>
        <w:rPr>
          <w:rFonts w:hint="eastAsia" w:ascii="仿宋_GB2312" w:hAnsi="宋体" w:eastAsia="仿宋_GB2312" w:cs="仿宋_GB2312"/>
          <w:i w:val="0"/>
          <w:iCs w:val="0"/>
          <w:caps w:val="0"/>
          <w:color w:val="333333"/>
          <w:spacing w:val="0"/>
          <w:sz w:val="32"/>
          <w:szCs w:val="32"/>
          <w:shd w:val="clear" w:fill="FFFFFF"/>
        </w:rPr>
        <w:t>1. 提高患者康复率：帮助精神障碍患者改善精神状态，增强社会适应能力，提升其整体康复水平。</w:t>
      </w:r>
    </w:p>
    <w:p w14:paraId="0C7AB56C">
      <w:pPr>
        <w:spacing w:line="360" w:lineRule="auto"/>
        <w:ind w:firstLine="640" w:firstLineChars="200"/>
        <w:rPr>
          <w:rFonts w:hint="eastAsia" w:ascii="仿宋_GB2312" w:hAnsi="宋体" w:eastAsia="仿宋_GB2312" w:cs="仿宋_GB2312"/>
          <w:i w:val="0"/>
          <w:iCs w:val="0"/>
          <w:caps w:val="0"/>
          <w:color w:val="333333"/>
          <w:spacing w:val="0"/>
          <w:sz w:val="32"/>
          <w:szCs w:val="32"/>
          <w:shd w:val="clear" w:fill="FFFFFF"/>
        </w:rPr>
      </w:pPr>
      <w:r>
        <w:rPr>
          <w:rFonts w:hint="eastAsia" w:ascii="仿宋_GB2312" w:hAnsi="宋体" w:eastAsia="仿宋_GB2312" w:cs="仿宋_GB2312"/>
          <w:i w:val="0"/>
          <w:iCs w:val="0"/>
          <w:caps w:val="0"/>
          <w:color w:val="333333"/>
          <w:spacing w:val="0"/>
          <w:sz w:val="32"/>
          <w:szCs w:val="32"/>
          <w:shd w:val="clear" w:fill="FFFFFF"/>
        </w:rPr>
        <w:t>2. 促进社会融入：使患者能够更好地融入社区生活，参与社交活动，减少社会隔离。</w:t>
      </w:r>
    </w:p>
    <w:p w14:paraId="2ADF3AAE">
      <w:pPr>
        <w:spacing w:line="360" w:lineRule="auto"/>
        <w:ind w:firstLine="640" w:firstLineChars="200"/>
        <w:rPr>
          <w:rFonts w:hint="eastAsia" w:ascii="仿宋_GB2312" w:hAnsi="宋体" w:eastAsia="仿宋_GB2312" w:cs="仿宋_GB2312"/>
          <w:i w:val="0"/>
          <w:iCs w:val="0"/>
          <w:caps w:val="0"/>
          <w:color w:val="333333"/>
          <w:spacing w:val="0"/>
          <w:sz w:val="32"/>
          <w:szCs w:val="32"/>
          <w:shd w:val="clear" w:fill="FFFFFF"/>
        </w:rPr>
      </w:pPr>
      <w:r>
        <w:rPr>
          <w:rFonts w:hint="eastAsia" w:ascii="仿宋_GB2312" w:hAnsi="宋体" w:eastAsia="仿宋_GB2312" w:cs="仿宋_GB2312"/>
          <w:i w:val="0"/>
          <w:iCs w:val="0"/>
          <w:caps w:val="0"/>
          <w:color w:val="333333"/>
          <w:spacing w:val="0"/>
          <w:sz w:val="32"/>
          <w:szCs w:val="32"/>
          <w:shd w:val="clear" w:fill="FFFFFF"/>
        </w:rPr>
        <w:t>3. 提升生活质量：改善患者的日常生活能力，包括自我照料、家务处理等方面，提高其生活质量。</w:t>
      </w:r>
    </w:p>
    <w:p w14:paraId="0222B5A4">
      <w:pPr>
        <w:spacing w:line="360" w:lineRule="auto"/>
        <w:ind w:firstLine="640" w:firstLineChars="200"/>
        <w:rPr>
          <w:rFonts w:hint="eastAsia" w:ascii="仿宋_GB2312" w:hAnsi="宋体" w:eastAsia="仿宋_GB2312" w:cs="仿宋_GB2312"/>
          <w:i w:val="0"/>
          <w:iCs w:val="0"/>
          <w:caps w:val="0"/>
          <w:color w:val="333333"/>
          <w:spacing w:val="0"/>
          <w:sz w:val="32"/>
          <w:szCs w:val="32"/>
          <w:shd w:val="clear" w:fill="FFFFFF"/>
        </w:rPr>
      </w:pPr>
      <w:r>
        <w:rPr>
          <w:rFonts w:hint="eastAsia" w:ascii="仿宋_GB2312" w:hAnsi="宋体" w:eastAsia="仿宋_GB2312" w:cs="仿宋_GB2312"/>
          <w:i w:val="0"/>
          <w:iCs w:val="0"/>
          <w:caps w:val="0"/>
          <w:color w:val="333333"/>
          <w:spacing w:val="0"/>
          <w:sz w:val="32"/>
          <w:szCs w:val="32"/>
          <w:shd w:val="clear" w:fill="FFFFFF"/>
        </w:rPr>
        <w:t>4. 增强家庭支持：为患者家庭提供教育、培训和支持，提高家属照顾能力和应对技巧，增强家庭的支持功能。</w:t>
      </w:r>
    </w:p>
    <w:p w14:paraId="51F62BB2">
      <w:pPr>
        <w:spacing w:line="360" w:lineRule="auto"/>
        <w:ind w:firstLine="640" w:firstLineChars="200"/>
        <w:rPr>
          <w:rFonts w:hint="eastAsia" w:ascii="仿宋_GB2312" w:hAnsi="宋体" w:eastAsia="仿宋_GB2312" w:cs="仿宋_GB2312"/>
          <w:i w:val="0"/>
          <w:iCs w:val="0"/>
          <w:caps w:val="0"/>
          <w:color w:val="333333"/>
          <w:spacing w:val="0"/>
          <w:sz w:val="32"/>
          <w:szCs w:val="32"/>
          <w:shd w:val="clear" w:fill="FFFFFF"/>
        </w:rPr>
      </w:pPr>
      <w:r>
        <w:rPr>
          <w:rFonts w:hint="eastAsia" w:ascii="仿宋_GB2312" w:hAnsi="宋体" w:eastAsia="仿宋_GB2312" w:cs="仿宋_GB2312"/>
          <w:i w:val="0"/>
          <w:iCs w:val="0"/>
          <w:caps w:val="0"/>
          <w:color w:val="333333"/>
          <w:spacing w:val="0"/>
          <w:sz w:val="32"/>
          <w:szCs w:val="32"/>
          <w:shd w:val="clear" w:fill="FFFFFF"/>
        </w:rPr>
        <w:t>5. 减轻照顾负担：通过提供专业服务，一定程度上减轻患者家属的照顾压力。</w:t>
      </w:r>
    </w:p>
    <w:p w14:paraId="7FFDF7B7">
      <w:pPr>
        <w:spacing w:line="360" w:lineRule="auto"/>
        <w:ind w:firstLine="640" w:firstLineChars="200"/>
        <w:rPr>
          <w:rFonts w:hint="eastAsia" w:ascii="仿宋_GB2312" w:hAnsi="宋体" w:eastAsia="仿宋_GB2312" w:cs="仿宋_GB2312"/>
          <w:i w:val="0"/>
          <w:iCs w:val="0"/>
          <w:caps w:val="0"/>
          <w:color w:val="333333"/>
          <w:spacing w:val="0"/>
          <w:sz w:val="32"/>
          <w:szCs w:val="32"/>
          <w:shd w:val="clear" w:fill="FFFFFF"/>
        </w:rPr>
      </w:pPr>
      <w:r>
        <w:rPr>
          <w:rFonts w:hint="eastAsia" w:ascii="仿宋_GB2312" w:hAnsi="宋体" w:eastAsia="仿宋_GB2312" w:cs="仿宋_GB2312"/>
          <w:i w:val="0"/>
          <w:iCs w:val="0"/>
          <w:caps w:val="0"/>
          <w:color w:val="333333"/>
          <w:spacing w:val="0"/>
          <w:sz w:val="32"/>
          <w:szCs w:val="32"/>
          <w:shd w:val="clear" w:fill="FFFFFF"/>
        </w:rPr>
        <w:t>6. 降低复发率：通过持续的康复干预和监测，减少患者病情复发的风险。</w:t>
      </w:r>
    </w:p>
    <w:p w14:paraId="1F5E52E6">
      <w:pPr>
        <w:spacing w:line="360" w:lineRule="auto"/>
        <w:ind w:firstLine="640" w:firstLineChars="200"/>
        <w:rPr>
          <w:rFonts w:hint="eastAsia" w:ascii="仿宋_GB2312" w:hAnsi="宋体" w:eastAsia="仿宋_GB2312" w:cs="仿宋_GB2312"/>
          <w:i w:val="0"/>
          <w:iCs w:val="0"/>
          <w:caps w:val="0"/>
          <w:color w:val="333333"/>
          <w:spacing w:val="0"/>
          <w:sz w:val="32"/>
          <w:szCs w:val="32"/>
          <w:shd w:val="clear" w:fill="FFFFFF"/>
        </w:rPr>
      </w:pPr>
      <w:r>
        <w:rPr>
          <w:rFonts w:hint="eastAsia" w:ascii="仿宋_GB2312" w:hAnsi="宋体" w:eastAsia="仿宋_GB2312" w:cs="仿宋_GB2312"/>
          <w:i w:val="0"/>
          <w:iCs w:val="0"/>
          <w:caps w:val="0"/>
          <w:color w:val="333333"/>
          <w:spacing w:val="0"/>
          <w:sz w:val="32"/>
          <w:szCs w:val="32"/>
          <w:shd w:val="clear" w:fill="FFFFFF"/>
        </w:rPr>
        <w:t>7. 培养就业能力：帮助有能力的患者获得一定的职业技能和就业机会，实现一定程度的经济独立。</w:t>
      </w:r>
    </w:p>
    <w:p w14:paraId="2592A47E">
      <w:pPr>
        <w:spacing w:line="360" w:lineRule="auto"/>
        <w:ind w:firstLine="640" w:firstLineChars="200"/>
        <w:rPr>
          <w:rFonts w:hint="eastAsia" w:ascii="仿宋_GB2312" w:hAnsi="宋体" w:eastAsia="仿宋_GB2312" w:cs="仿宋_GB2312"/>
          <w:i w:val="0"/>
          <w:iCs w:val="0"/>
          <w:caps w:val="0"/>
          <w:color w:val="333333"/>
          <w:spacing w:val="0"/>
          <w:sz w:val="32"/>
          <w:szCs w:val="32"/>
          <w:shd w:val="clear" w:fill="FFFFFF"/>
        </w:rPr>
      </w:pPr>
      <w:r>
        <w:rPr>
          <w:rFonts w:hint="eastAsia" w:ascii="仿宋_GB2312" w:hAnsi="宋体" w:eastAsia="仿宋_GB2312" w:cs="仿宋_GB2312"/>
          <w:i w:val="0"/>
          <w:iCs w:val="0"/>
          <w:caps w:val="0"/>
          <w:color w:val="333333"/>
          <w:spacing w:val="0"/>
          <w:sz w:val="32"/>
          <w:szCs w:val="32"/>
          <w:shd w:val="clear" w:fill="FFFFFF"/>
        </w:rPr>
        <w:t>8. 建立康复网络：构建社区、家庭、专业机构等多方协同的康复服务网络，保障服务的连续性和综合性。</w:t>
      </w:r>
    </w:p>
    <w:p w14:paraId="59C5F51D">
      <w:pPr>
        <w:spacing w:line="360" w:lineRule="auto"/>
        <w:ind w:firstLine="640" w:firstLineChars="200"/>
        <w:rPr>
          <w:rFonts w:hint="eastAsia" w:ascii="仿宋_GB2312" w:hAnsi="宋体" w:eastAsia="仿宋_GB2312" w:cs="仿宋_GB2312"/>
          <w:i w:val="0"/>
          <w:iCs w:val="0"/>
          <w:caps w:val="0"/>
          <w:color w:val="333333"/>
          <w:spacing w:val="0"/>
          <w:sz w:val="32"/>
          <w:szCs w:val="32"/>
          <w:shd w:val="clear" w:fill="FFFFFF"/>
        </w:rPr>
      </w:pPr>
      <w:r>
        <w:rPr>
          <w:rFonts w:hint="eastAsia" w:ascii="仿宋_GB2312" w:hAnsi="宋体" w:eastAsia="仿宋_GB2312" w:cs="仿宋_GB2312"/>
          <w:i w:val="0"/>
          <w:iCs w:val="0"/>
          <w:caps w:val="0"/>
          <w:color w:val="333333"/>
          <w:spacing w:val="0"/>
          <w:sz w:val="32"/>
          <w:szCs w:val="32"/>
          <w:shd w:val="clear" w:fill="FFFFFF"/>
        </w:rPr>
        <w:t>9. 提高公众认知：增进社区居民对精神障碍的了解和接纳，减少歧视和偏见。</w:t>
      </w:r>
    </w:p>
    <w:p w14:paraId="3C80A1E0">
      <w:pPr>
        <w:spacing w:line="360" w:lineRule="auto"/>
        <w:ind w:firstLine="640" w:firstLineChars="200"/>
        <w:rPr>
          <w:rFonts w:hint="eastAsia" w:ascii="仿宋_GB2312" w:hAnsi="宋体" w:eastAsia="仿宋_GB2312" w:cs="仿宋_GB2312"/>
          <w:i w:val="0"/>
          <w:iCs w:val="0"/>
          <w:caps w:val="0"/>
          <w:color w:val="333333"/>
          <w:spacing w:val="0"/>
          <w:sz w:val="32"/>
          <w:szCs w:val="32"/>
          <w:shd w:val="clear" w:fill="FFFFFF"/>
        </w:rPr>
      </w:pPr>
      <w:r>
        <w:rPr>
          <w:rFonts w:hint="eastAsia" w:ascii="仿宋_GB2312" w:hAnsi="宋体" w:eastAsia="仿宋_GB2312" w:cs="仿宋_GB2312"/>
          <w:i w:val="0"/>
          <w:iCs w:val="0"/>
          <w:caps w:val="0"/>
          <w:color w:val="333333"/>
          <w:spacing w:val="0"/>
          <w:sz w:val="32"/>
          <w:szCs w:val="32"/>
          <w:shd w:val="clear" w:fill="FFFFFF"/>
        </w:rPr>
        <w:t>10. 增强患者自我效能感：让患者在康复过程中逐步建立自信和自我价值感。</w:t>
      </w:r>
    </w:p>
    <w:p w14:paraId="50383D4D">
      <w:pPr>
        <w:spacing w:line="360" w:lineRule="auto"/>
        <w:ind w:firstLine="640" w:firstLineChars="200"/>
        <w:rPr>
          <w:rFonts w:hint="eastAsia" w:ascii="黑体" w:hAnsi="黑体" w:eastAsia="黑体"/>
          <w:sz w:val="32"/>
          <w:szCs w:val="32"/>
        </w:rPr>
      </w:pPr>
      <w:r>
        <w:rPr>
          <w:rFonts w:hint="eastAsia" w:ascii="黑体" w:hAnsi="黑体" w:eastAsia="黑体"/>
          <w:sz w:val="32"/>
          <w:szCs w:val="32"/>
        </w:rPr>
        <w:t>二、绩效评价工作开展情况</w:t>
      </w:r>
    </w:p>
    <w:p w14:paraId="5C11A4EA">
      <w:pPr>
        <w:spacing w:line="360" w:lineRule="auto"/>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rPr>
        <w:t>（一）前期准备</w:t>
      </w:r>
    </w:p>
    <w:p w14:paraId="52DC52EB">
      <w:pPr>
        <w:spacing w:line="360" w:lineRule="auto"/>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rPr>
        <w:t>为保证绩效自评工作的顺利实施，特成立绩效自评工作领导小组。明确绩效管理的直接责任主体，社会事务股负责绩效管理的组织实施和监督。</w:t>
      </w:r>
    </w:p>
    <w:p w14:paraId="5911DA55">
      <w:pPr>
        <w:spacing w:line="360" w:lineRule="auto"/>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rPr>
        <w:t>（二）组织过程</w:t>
      </w:r>
    </w:p>
    <w:p w14:paraId="229E1485">
      <w:pPr>
        <w:spacing w:line="360" w:lineRule="auto"/>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rPr>
        <w:t>围绕2023年绩效目标，对绩效目标有关情况进行梳理自评并附相关佐证材料提交绩效自评工作小组，经分析汇总相关情况，完成绩效自评表，形成自评报告，最终完成绩效自评工作。</w:t>
      </w:r>
    </w:p>
    <w:p w14:paraId="18891EF3">
      <w:pPr>
        <w:spacing w:line="360" w:lineRule="auto"/>
        <w:ind w:firstLine="640" w:firstLineChars="200"/>
        <w:rPr>
          <w:rFonts w:ascii="黑体" w:hAnsi="黑体" w:eastAsia="黑体"/>
          <w:sz w:val="32"/>
          <w:szCs w:val="32"/>
        </w:rPr>
      </w:pPr>
      <w:r>
        <w:rPr>
          <w:rFonts w:hint="eastAsia" w:ascii="黑体" w:hAnsi="黑体" w:eastAsia="黑体"/>
          <w:sz w:val="32"/>
          <w:szCs w:val="32"/>
        </w:rPr>
        <w:t>四、绩效评价指标分析</w:t>
      </w:r>
    </w:p>
    <w:p w14:paraId="5D20E51B">
      <w:pPr>
        <w:numPr>
          <w:ilvl w:val="0"/>
          <w:numId w:val="0"/>
        </w:numPr>
        <w:spacing w:line="360" w:lineRule="auto"/>
        <w:ind w:firstLine="320" w:firstLineChars="100"/>
        <w:outlineLvl w:val="0"/>
        <w:rPr>
          <w:rFonts w:hint="eastAsia" w:ascii="仿宋_GB2312"/>
          <w:sz w:val="32"/>
          <w:szCs w:val="32"/>
        </w:rPr>
      </w:pPr>
      <w:r>
        <w:rPr>
          <w:rFonts w:hint="eastAsia" w:ascii="仿宋_GB2312"/>
          <w:sz w:val="32"/>
          <w:szCs w:val="32"/>
          <w:lang w:eastAsia="zh-CN"/>
        </w:rPr>
        <w:t>（</w:t>
      </w:r>
      <w:r>
        <w:rPr>
          <w:rFonts w:hint="eastAsia" w:ascii="仿宋_GB2312"/>
          <w:sz w:val="32"/>
          <w:szCs w:val="32"/>
          <w:lang w:val="en-US" w:eastAsia="zh-CN"/>
        </w:rPr>
        <w:t>一</w:t>
      </w:r>
      <w:r>
        <w:rPr>
          <w:rFonts w:hint="eastAsia" w:ascii="仿宋_GB2312"/>
          <w:sz w:val="32"/>
          <w:szCs w:val="32"/>
          <w:lang w:eastAsia="zh-CN"/>
        </w:rPr>
        <w:t>）</w:t>
      </w:r>
      <w:r>
        <w:rPr>
          <w:rFonts w:hint="eastAsia" w:ascii="仿宋_GB2312"/>
          <w:sz w:val="32"/>
          <w:szCs w:val="32"/>
        </w:rPr>
        <w:t>项目产出情况。</w:t>
      </w:r>
    </w:p>
    <w:p w14:paraId="66763143">
      <w:pPr>
        <w:numPr>
          <w:ilvl w:val="0"/>
          <w:numId w:val="1"/>
        </w:numPr>
        <w:spacing w:line="360" w:lineRule="auto"/>
        <w:ind w:firstLine="640" w:firstLineChars="200"/>
        <w:outlineLvl w:val="0"/>
        <w:rPr>
          <w:rFonts w:hint="eastAsia" w:ascii="仿宋" w:hAnsi="仿宋" w:eastAsia="仿宋" w:cs="仿宋"/>
          <w:sz w:val="32"/>
          <w:szCs w:val="32"/>
        </w:rPr>
      </w:pPr>
      <w:r>
        <w:rPr>
          <w:rFonts w:hint="eastAsia" w:ascii="仿宋" w:hAnsi="仿宋" w:eastAsia="仿宋" w:cs="仿宋"/>
          <w:sz w:val="32"/>
          <w:szCs w:val="32"/>
          <w:lang w:val="en-US" w:eastAsia="zh-CN"/>
        </w:rPr>
        <w:t>数量指标：救助覆盖率100%</w:t>
      </w:r>
    </w:p>
    <w:p w14:paraId="7C84A5F5">
      <w:pPr>
        <w:numPr>
          <w:ilvl w:val="0"/>
          <w:numId w:val="1"/>
        </w:numPr>
        <w:spacing w:line="360" w:lineRule="auto"/>
        <w:ind w:left="0" w:leftChars="0" w:firstLine="640" w:firstLineChars="200"/>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质量指标：经费支出应执行相关财经法规、制度合格</w:t>
      </w:r>
      <w:r>
        <w:rPr>
          <w:rFonts w:hint="eastAsia" w:ascii="仿宋" w:hAnsi="仿宋" w:eastAsia="仿宋" w:cs="仿宋"/>
          <w:sz w:val="32"/>
          <w:szCs w:val="32"/>
        </w:rPr>
        <w:t>。</w:t>
      </w:r>
    </w:p>
    <w:p w14:paraId="4CA8DB63">
      <w:pPr>
        <w:numPr>
          <w:ilvl w:val="0"/>
          <w:numId w:val="1"/>
        </w:numPr>
        <w:spacing w:line="360" w:lineRule="auto"/>
        <w:ind w:left="0" w:leftChars="0" w:firstLine="640" w:firstLineChars="200"/>
        <w:outlineLvl w:val="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时效指标</w:t>
      </w:r>
      <w:r>
        <w:rPr>
          <w:rFonts w:hint="eastAsia" w:ascii="仿宋" w:hAnsi="仿宋" w:eastAsia="仿宋" w:cs="仿宋"/>
          <w:sz w:val="32"/>
          <w:szCs w:val="32"/>
          <w:lang w:val="en-US" w:eastAsia="zh-CN"/>
        </w:rPr>
        <w:t>：救助与管理相结合，促进患者治疗与康复时间</w:t>
      </w:r>
      <w:r>
        <w:rPr>
          <w:rFonts w:hint="eastAsia" w:ascii="仿宋" w:hAnsi="仿宋" w:eastAsia="仿宋" w:cs="仿宋"/>
          <w:sz w:val="32"/>
          <w:szCs w:val="32"/>
          <w:lang w:val="en-US" w:eastAsia="zh-CN"/>
        </w:rPr>
        <w:tab/>
      </w:r>
      <w:r>
        <w:rPr>
          <w:rFonts w:hint="eastAsia" w:ascii="仿宋" w:hAnsi="仿宋" w:eastAsia="仿宋" w:cs="仿宋"/>
          <w:sz w:val="32"/>
          <w:szCs w:val="32"/>
          <w:lang w:val="en-US" w:eastAsia="zh-CN"/>
        </w:rPr>
        <w:t>1年。</w:t>
      </w:r>
    </w:p>
    <w:p w14:paraId="130FA24D">
      <w:pPr>
        <w:numPr>
          <w:ilvl w:val="0"/>
          <w:numId w:val="1"/>
        </w:numPr>
        <w:spacing w:line="360" w:lineRule="auto"/>
        <w:ind w:left="0" w:leftChars="0" w:firstLine="640" w:firstLineChars="200"/>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成本指标：成本控制在批复标准内合格。</w:t>
      </w:r>
    </w:p>
    <w:p w14:paraId="132676CA">
      <w:pPr>
        <w:numPr>
          <w:ilvl w:val="0"/>
          <w:numId w:val="0"/>
        </w:numPr>
        <w:spacing w:line="360" w:lineRule="auto"/>
        <w:ind w:leftChars="200"/>
        <w:outlineLvl w:val="0"/>
        <w:rPr>
          <w:rFonts w:ascii="仿宋_GB2312"/>
          <w:sz w:val="32"/>
          <w:szCs w:val="32"/>
        </w:rPr>
      </w:pPr>
      <w:r>
        <w:rPr>
          <w:rFonts w:hint="eastAsia" w:ascii="仿宋_GB2312"/>
          <w:sz w:val="32"/>
          <w:szCs w:val="32"/>
        </w:rPr>
        <w:t>（</w:t>
      </w:r>
      <w:r>
        <w:rPr>
          <w:rFonts w:hint="eastAsia" w:ascii="仿宋_GB2312"/>
          <w:sz w:val="32"/>
          <w:szCs w:val="32"/>
          <w:lang w:val="en-US" w:eastAsia="zh-CN"/>
        </w:rPr>
        <w:t>二</w:t>
      </w:r>
      <w:r>
        <w:rPr>
          <w:rFonts w:hint="eastAsia" w:ascii="仿宋_GB2312"/>
          <w:sz w:val="32"/>
          <w:szCs w:val="32"/>
        </w:rPr>
        <w:t>）项目效益情况。</w:t>
      </w:r>
    </w:p>
    <w:p w14:paraId="0785E503">
      <w:pPr>
        <w:numPr>
          <w:ilvl w:val="0"/>
          <w:numId w:val="2"/>
        </w:numPr>
        <w:spacing w:line="360" w:lineRule="auto"/>
        <w:ind w:left="30" w:leftChars="0" w:firstLine="60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经济效益指标：</w:t>
      </w:r>
    </w:p>
    <w:p w14:paraId="22F8B520">
      <w:pPr>
        <w:numPr>
          <w:ilvl w:val="0"/>
          <w:numId w:val="0"/>
        </w:numPr>
        <w:spacing w:line="360" w:lineRule="auto"/>
        <w:ind w:firstLine="960" w:firstLineChars="3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发挥严重精神障碍集中管护作用，节约政府投入成本，年度指标值显著。</w:t>
      </w:r>
    </w:p>
    <w:p w14:paraId="41E1C773">
      <w:pPr>
        <w:numPr>
          <w:ilvl w:val="0"/>
          <w:numId w:val="0"/>
        </w:num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2、社会效益指标：</w:t>
      </w:r>
    </w:p>
    <w:p w14:paraId="1224E57C">
      <w:pPr>
        <w:numPr>
          <w:ilvl w:val="0"/>
          <w:numId w:val="0"/>
        </w:numPr>
        <w:spacing w:line="360" w:lineRule="auto"/>
        <w:ind w:left="630" w:leftChars="0" w:firstLine="320" w:firstLineChars="1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有效防止严重精神障碍患者肇事肇祸案事件发生，维护社会公共安全，年度指标值显著。</w:t>
      </w:r>
    </w:p>
    <w:p w14:paraId="2EECBD4B">
      <w:pPr>
        <w:numPr>
          <w:ilvl w:val="0"/>
          <w:numId w:val="0"/>
        </w:numPr>
        <w:spacing w:line="360" w:lineRule="auto"/>
        <w:ind w:left="630" w:left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3、生态效益指标：</w:t>
      </w:r>
    </w:p>
    <w:p w14:paraId="12DBAF5E">
      <w:pPr>
        <w:numPr>
          <w:ilvl w:val="0"/>
          <w:numId w:val="0"/>
        </w:numPr>
        <w:spacing w:line="360" w:lineRule="auto"/>
        <w:ind w:left="630" w:left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ab/>
      </w:r>
      <w:r>
        <w:rPr>
          <w:rFonts w:hint="eastAsia" w:ascii="仿宋" w:hAnsi="仿宋" w:eastAsia="仿宋" w:cs="仿宋"/>
          <w:sz w:val="32"/>
          <w:szCs w:val="32"/>
          <w:lang w:val="en-US" w:eastAsia="zh-CN"/>
        </w:rPr>
        <w:t>较好的发挥严重精神障碍患者救助的生态效益，年度指标值较好。</w:t>
      </w:r>
    </w:p>
    <w:p w14:paraId="46A4328B">
      <w:pPr>
        <w:numPr>
          <w:ilvl w:val="0"/>
          <w:numId w:val="0"/>
        </w:numPr>
        <w:spacing w:line="360" w:lineRule="auto"/>
        <w:ind w:left="630" w:left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4、可持续影响指标：</w:t>
      </w:r>
    </w:p>
    <w:p w14:paraId="008054A9">
      <w:pPr>
        <w:numPr>
          <w:ilvl w:val="0"/>
          <w:numId w:val="0"/>
        </w:numPr>
        <w:spacing w:line="360" w:lineRule="auto"/>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健全社会公共安全体系，加强社会治安综合治理，年度指标值较高。</w:t>
      </w:r>
    </w:p>
    <w:p w14:paraId="4C0E92C8">
      <w:pPr>
        <w:numPr>
          <w:ilvl w:val="0"/>
          <w:numId w:val="0"/>
        </w:num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（三）服务对象 满意度指标：</w:t>
      </w:r>
    </w:p>
    <w:p w14:paraId="42D523D4">
      <w:pPr>
        <w:numPr>
          <w:ilvl w:val="0"/>
          <w:numId w:val="3"/>
        </w:numPr>
        <w:spacing w:line="360" w:lineRule="auto"/>
        <w:ind w:left="87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政策知晓率≥95%。</w:t>
      </w:r>
    </w:p>
    <w:p w14:paraId="5EE39942">
      <w:pPr>
        <w:numPr>
          <w:ilvl w:val="0"/>
          <w:numId w:val="3"/>
        </w:numPr>
        <w:spacing w:line="360" w:lineRule="auto"/>
        <w:ind w:left="870" w:leftChars="0" w:firstLine="0" w:firstLineChars="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服务对象和家庭满意度100%</w:t>
      </w:r>
      <w:r>
        <w:rPr>
          <w:rFonts w:hint="eastAsia" w:ascii="仿宋" w:hAnsi="仿宋" w:eastAsia="仿宋" w:cs="仿宋"/>
          <w:sz w:val="32"/>
          <w:szCs w:val="32"/>
          <w:lang w:val="en-US" w:eastAsia="zh-CN"/>
        </w:rPr>
        <w:t>。</w:t>
      </w:r>
    </w:p>
    <w:p w14:paraId="0B99AAC0">
      <w:pPr>
        <w:spacing w:line="360" w:lineRule="auto"/>
        <w:ind w:firstLine="640" w:firstLineChars="200"/>
        <w:rPr>
          <w:rFonts w:ascii="黑体" w:hAnsi="黑体" w:eastAsia="黑体"/>
          <w:sz w:val="32"/>
          <w:szCs w:val="32"/>
        </w:rPr>
      </w:pPr>
      <w:bookmarkStart w:id="0" w:name="_GoBack"/>
      <w:bookmarkEnd w:id="0"/>
      <w:r>
        <w:rPr>
          <w:rFonts w:hint="eastAsia" w:ascii="黑体" w:hAnsi="黑体" w:eastAsia="黑体"/>
          <w:sz w:val="32"/>
          <w:szCs w:val="32"/>
        </w:rPr>
        <w:t>五、主要经验及做法、存在的问题及原因分析</w:t>
      </w:r>
    </w:p>
    <w:p w14:paraId="5457CEA8">
      <w:p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单位无偏离绩效目标，一直以来对该资金的使用和管理高度重视、精心组织，制定详细分配方案，合理安排资金；不断完善工作机制，以公开促公平；加强政策宣传，提高政策知晓率；加强督促检查，跟踪重点、焦点问题办理，确保项目完成。</w:t>
      </w:r>
    </w:p>
    <w:p w14:paraId="714DBCA5">
      <w:pPr>
        <w:spacing w:line="360" w:lineRule="auto"/>
        <w:ind w:firstLine="640" w:firstLineChars="200"/>
        <w:rPr>
          <w:rFonts w:ascii="黑体" w:hAnsi="黑体" w:eastAsia="黑体"/>
          <w:sz w:val="32"/>
          <w:szCs w:val="32"/>
        </w:rPr>
      </w:pPr>
      <w:r>
        <w:rPr>
          <w:rFonts w:hint="eastAsia" w:ascii="黑体" w:hAnsi="黑体" w:eastAsia="黑体"/>
          <w:sz w:val="32"/>
          <w:szCs w:val="32"/>
        </w:rPr>
        <w:t>六、有关建议</w:t>
      </w:r>
    </w:p>
    <w:p w14:paraId="66208ECA">
      <w:pPr>
        <w:spacing w:line="360" w:lineRule="auto"/>
        <w:ind w:firstLine="640" w:firstLineChars="200"/>
        <w:rPr>
          <w:rFonts w:hint="eastAsia" w:ascii="黑体" w:hAnsi="黑体" w:eastAsia="黑体"/>
          <w:sz w:val="32"/>
          <w:szCs w:val="32"/>
          <w:lang w:val="en-US" w:eastAsia="zh-CN"/>
        </w:rPr>
      </w:pPr>
      <w:r>
        <w:rPr>
          <w:rFonts w:hint="eastAsia" w:ascii="黑体" w:hAnsi="黑体" w:eastAsia="黑体"/>
          <w:sz w:val="32"/>
          <w:szCs w:val="32"/>
          <w:lang w:val="en-US" w:eastAsia="zh-CN"/>
        </w:rPr>
        <w:t>无</w:t>
      </w:r>
    </w:p>
    <w:p w14:paraId="3685CCE5">
      <w:pPr>
        <w:numPr>
          <w:ilvl w:val="0"/>
          <w:numId w:val="4"/>
        </w:numPr>
        <w:spacing w:line="360" w:lineRule="auto"/>
        <w:ind w:firstLine="640" w:firstLineChars="200"/>
        <w:rPr>
          <w:rFonts w:hint="eastAsia" w:ascii="黑体" w:hAnsi="黑体" w:eastAsia="黑体"/>
          <w:sz w:val="32"/>
          <w:szCs w:val="32"/>
        </w:rPr>
      </w:pPr>
      <w:r>
        <w:rPr>
          <w:rFonts w:hint="eastAsia" w:ascii="黑体" w:hAnsi="黑体" w:eastAsia="黑体"/>
          <w:sz w:val="32"/>
          <w:szCs w:val="32"/>
        </w:rPr>
        <w:t>其他需要说明的问题</w:t>
      </w:r>
    </w:p>
    <w:p w14:paraId="699E4F36">
      <w:pPr>
        <w:numPr>
          <w:ilvl w:val="0"/>
          <w:numId w:val="0"/>
        </w:numPr>
        <w:spacing w:line="360" w:lineRule="auto"/>
        <w:ind w:firstLine="640" w:firstLineChars="200"/>
        <w:rPr>
          <w:rFonts w:hint="eastAsia" w:ascii="黑体" w:hAnsi="黑体" w:eastAsia="黑体"/>
          <w:sz w:val="32"/>
          <w:szCs w:val="32"/>
          <w:lang w:val="en-US" w:eastAsia="zh-CN"/>
        </w:rPr>
      </w:pPr>
      <w:r>
        <w:rPr>
          <w:rFonts w:hint="eastAsia" w:ascii="黑体" w:hAnsi="黑体" w:eastAsia="黑体"/>
          <w:sz w:val="32"/>
          <w:szCs w:val="32"/>
          <w:lang w:val="en-US" w:eastAsia="zh-CN"/>
        </w:rPr>
        <w:t>无</w:t>
      </w:r>
    </w:p>
    <w:p w14:paraId="2B39DE55">
      <w:pPr>
        <w:spacing w:line="360" w:lineRule="auto"/>
        <w:ind w:firstLine="640" w:firstLineChars="200"/>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452DDF"/>
    <w:multiLevelType w:val="singleLevel"/>
    <w:tmpl w:val="AF452DDF"/>
    <w:lvl w:ilvl="0" w:tentative="0">
      <w:start w:val="1"/>
      <w:numFmt w:val="decimal"/>
      <w:suff w:val="nothing"/>
      <w:lvlText w:val="%1、"/>
      <w:lvlJc w:val="left"/>
      <w:pPr>
        <w:ind w:left="30"/>
      </w:pPr>
    </w:lvl>
  </w:abstractNum>
  <w:abstractNum w:abstractNumId="1">
    <w:nsid w:val="2F0B68B2"/>
    <w:multiLevelType w:val="singleLevel"/>
    <w:tmpl w:val="2F0B68B2"/>
    <w:lvl w:ilvl="0" w:tentative="0">
      <w:start w:val="1"/>
      <w:numFmt w:val="decimal"/>
      <w:suff w:val="nothing"/>
      <w:lvlText w:val="%1、"/>
      <w:lvlJc w:val="left"/>
    </w:lvl>
  </w:abstractNum>
  <w:abstractNum w:abstractNumId="2">
    <w:nsid w:val="3D18B1B4"/>
    <w:multiLevelType w:val="singleLevel"/>
    <w:tmpl w:val="3D18B1B4"/>
    <w:lvl w:ilvl="0" w:tentative="0">
      <w:start w:val="1"/>
      <w:numFmt w:val="decimal"/>
      <w:suff w:val="nothing"/>
      <w:lvlText w:val="（%1）"/>
      <w:lvlJc w:val="left"/>
      <w:pPr>
        <w:ind w:left="870" w:leftChars="0" w:firstLine="0" w:firstLineChars="0"/>
      </w:pPr>
    </w:lvl>
  </w:abstractNum>
  <w:abstractNum w:abstractNumId="3">
    <w:nsid w:val="6FBA22F3"/>
    <w:multiLevelType w:val="singleLevel"/>
    <w:tmpl w:val="6FBA22F3"/>
    <w:lvl w:ilvl="0" w:tentative="0">
      <w:start w:val="7"/>
      <w:numFmt w:val="chineseCounting"/>
      <w:suff w:val="nothing"/>
      <w:lvlText w:val="%1、"/>
      <w:lvlJc w:val="left"/>
      <w:rPr>
        <w:rFonts w:hint="eastAsi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Y5NTQxOGE4ZDE1ZGU2MDY3NmJlZTI1YjVjMjYwOTIifQ=="/>
  </w:docVars>
  <w:rsids>
    <w:rsidRoot w:val="004C25AD"/>
    <w:rsid w:val="0019394B"/>
    <w:rsid w:val="001E3BF6"/>
    <w:rsid w:val="00261851"/>
    <w:rsid w:val="00296FBB"/>
    <w:rsid w:val="004C25AD"/>
    <w:rsid w:val="00515D22"/>
    <w:rsid w:val="005454E7"/>
    <w:rsid w:val="00706F0A"/>
    <w:rsid w:val="00795674"/>
    <w:rsid w:val="007D5C58"/>
    <w:rsid w:val="008D0084"/>
    <w:rsid w:val="00A04ADA"/>
    <w:rsid w:val="00C47C42"/>
    <w:rsid w:val="00CC644B"/>
    <w:rsid w:val="00E31D47"/>
    <w:rsid w:val="22ED2009"/>
    <w:rsid w:val="425331F6"/>
    <w:rsid w:val="5A6424FB"/>
    <w:rsid w:val="7FA32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4</Pages>
  <Words>268</Words>
  <Characters>272</Characters>
  <Lines>2</Lines>
  <Paragraphs>1</Paragraphs>
  <TotalTime>0</TotalTime>
  <ScaleCrop>false</ScaleCrop>
  <LinksUpToDate>false</LinksUpToDate>
  <CharactersWithSpaces>272</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2022-03-24T08:45:00Z</dcterms:created>
  <dc:creator>China</dc:creator>
  <cp:lastModifiedBy>咚咚咚</cp:lastModifiedBy>
  <cp:lastPrinted>2023-02-01T03:41:00Z</cp:lastPrinted>
  <dcterms:modified xsi:type="dcterms:W3CDTF">2026-06-16T02:56:41Z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9862FDC7C3FD4ED780660762ADCF3FFA</vt:lpwstr>
  </property>
  <property fmtid="{D5CDD505-2E9C-101B-9397-08002B2CF9AE}" pid="4" name="KSOTemplateDocerSaveRecord">
    <vt:lpwstr>eyJoZGlkIjoiOTIxYzg4MzJkNjIyZTE3ZTllMGIyOGQzNDczMWQ3ZmYiLCJ1c2VySWQiOiIzNjc2MTAxNDkifQ==</vt:lpwstr>
  </property>
</Properties>
</file>