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pBdr>
          <w:bottom w:val="single" w:color="FFFFFF" w:sz="6" w:space="30"/>
        </w:pBdr>
        <w:spacing w:beforeAutospacing="0" w:afterAutospacing="0" w:line="550" w:lineRule="exact"/>
        <w:ind w:right="31" w:rightChars="15" w:firstLine="1325" w:firstLineChars="300"/>
        <w:jc w:val="both"/>
        <w:rPr>
          <w:rFonts w:hint="eastAsia" w:ascii="方正小标宋简体" w:hAnsi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/>
          <w:sz w:val="44"/>
          <w:szCs w:val="44"/>
          <w:lang w:val="en-US" w:eastAsia="zh-CN"/>
        </w:rPr>
        <w:t>海伦市财政支持脱贫攻坚工作建议</w:t>
      </w:r>
    </w:p>
    <w:p>
      <w:pPr>
        <w:pStyle w:val="6"/>
        <w:numPr>
          <w:numId w:val="0"/>
        </w:numPr>
        <w:pBdr>
          <w:bottom w:val="single" w:color="FFFFFF" w:sz="6" w:space="30"/>
        </w:pBdr>
        <w:spacing w:beforeAutospacing="0" w:afterAutospacing="0" w:line="550" w:lineRule="exact"/>
        <w:ind w:right="31" w:rightChars="15" w:firstLine="643" w:firstLineChars="200"/>
        <w:jc w:val="both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1、聚焦深度贫困，提供资金投入保障。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围绕高质量脱贫摘帽和后续巩固提升目标，紧盯“两不愁、三保障”、“三落实”工作重点，对深度贫困地区应继续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加大资金整合和投入力度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全力补齐基础设施建设短板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拓宽贫困人口增收渠道。</w:t>
      </w:r>
    </w:p>
    <w:p>
      <w:pPr>
        <w:pStyle w:val="6"/>
        <w:numPr>
          <w:numId w:val="0"/>
        </w:numPr>
        <w:pBdr>
          <w:bottom w:val="single" w:color="FFFFFF" w:sz="6" w:space="30"/>
        </w:pBdr>
        <w:spacing w:beforeAutospacing="0" w:afterAutospacing="0" w:line="550" w:lineRule="exact"/>
        <w:ind w:right="31" w:rightChars="15" w:firstLine="643" w:firstLineChars="200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2、坚持精准方略，建立灵活管理机制。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一是在资金投向上打破贫困村和非贫困村界限。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经过近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年的持续投入，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贫困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硬件设施、人居环境得到极大改善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。但是还有部分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非贫困村在道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路硬化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村民文化活动场所建设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还需要完善提高，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实现村屯生态宜居、户貌整洁还需要大量的资金投入。建议对于贫困人口相对较多、基础设施扥欠账较多村，在资金投向上打破贫困村与非贫困村界限，有效解决贫困村和非贫困村在扶贫资金使用上“贫”、“富”不均的问题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二是有效开通、使用“绿色通道”。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面对疫情特殊情况，在《财政扶贫资金安全运行机制》政策框架内，开通“绿色通道”，简化相关程序，加快政府采购、招标、资金拨付程序，加快采购、工程施工进度，提升扶贫资金使用效益。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三是简化项目库入库流程。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面对今年疫情特殊情况，对于2019年末没有调整进入项目库，而又群众急需的基础设施建设项目、产业发展项目，应在乡村、驻村工作队研究，公示基础上，立项批复实施，年末调整时补录项目库，并进一步完善相关手续。</w:t>
      </w:r>
    </w:p>
    <w:p>
      <w:pPr>
        <w:pStyle w:val="6"/>
        <w:numPr>
          <w:ilvl w:val="0"/>
          <w:numId w:val="0"/>
        </w:numPr>
        <w:pBdr>
          <w:bottom w:val="single" w:color="FFFFFF" w:sz="6" w:space="30"/>
        </w:pBdr>
        <w:spacing w:beforeAutospacing="0" w:afterAutospacing="0" w:line="550" w:lineRule="exact"/>
        <w:ind w:right="31" w:rightChars="15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3、立足激发生动力，强化产业扶贫项目支撑。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按照“注重产业发展后劲”的要求，大力发展扶贫产业，有效提升增收可持续。重点加大对特色扶贫产业的资金扶持力度，对于牵动力强的产业和合作社要在资金政策上给以重点支持，特别是对于利益联结机制紧密，延伸、带动作用大的企业，给与适当资金补助。同时，加大推进兜底保障政策落实，推动农村最低生活保障制度与扶贫开发政策有效衔接。</w:t>
      </w:r>
    </w:p>
    <w:p>
      <w:pPr>
        <w:pStyle w:val="6"/>
        <w:numPr>
          <w:ilvl w:val="0"/>
          <w:numId w:val="0"/>
        </w:numPr>
        <w:pBdr>
          <w:bottom w:val="single" w:color="FFFFFF" w:sz="6" w:space="30"/>
        </w:pBdr>
        <w:spacing w:beforeAutospacing="0" w:afterAutospacing="0" w:line="550" w:lineRule="exact"/>
        <w:ind w:right="31" w:rightChars="15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2B"/>
    <w:rsid w:val="004D0B4D"/>
    <w:rsid w:val="0060480B"/>
    <w:rsid w:val="008A7F2B"/>
    <w:rsid w:val="00EC5D7F"/>
    <w:rsid w:val="00ED5D6F"/>
    <w:rsid w:val="0181579A"/>
    <w:rsid w:val="02883163"/>
    <w:rsid w:val="02BC79F0"/>
    <w:rsid w:val="02F946D3"/>
    <w:rsid w:val="031418A4"/>
    <w:rsid w:val="03CC6376"/>
    <w:rsid w:val="03E226C1"/>
    <w:rsid w:val="03F16DCC"/>
    <w:rsid w:val="03FE2739"/>
    <w:rsid w:val="04086797"/>
    <w:rsid w:val="04630369"/>
    <w:rsid w:val="0484693B"/>
    <w:rsid w:val="04C215AC"/>
    <w:rsid w:val="053B7B29"/>
    <w:rsid w:val="054853A1"/>
    <w:rsid w:val="05693030"/>
    <w:rsid w:val="06640147"/>
    <w:rsid w:val="07BA6823"/>
    <w:rsid w:val="07BB5619"/>
    <w:rsid w:val="087D3DF0"/>
    <w:rsid w:val="08AB1AB2"/>
    <w:rsid w:val="090B1B2D"/>
    <w:rsid w:val="090C332C"/>
    <w:rsid w:val="09C0572B"/>
    <w:rsid w:val="09FF3436"/>
    <w:rsid w:val="0A732E88"/>
    <w:rsid w:val="0B030C86"/>
    <w:rsid w:val="0B777D19"/>
    <w:rsid w:val="0BA370FB"/>
    <w:rsid w:val="0BC207D8"/>
    <w:rsid w:val="0BC364D8"/>
    <w:rsid w:val="0C0874ED"/>
    <w:rsid w:val="0C9F3F2E"/>
    <w:rsid w:val="0CB041A2"/>
    <w:rsid w:val="0CBF14DA"/>
    <w:rsid w:val="0E2C580C"/>
    <w:rsid w:val="0F302244"/>
    <w:rsid w:val="0F977E54"/>
    <w:rsid w:val="10096F77"/>
    <w:rsid w:val="102136BA"/>
    <w:rsid w:val="10321D69"/>
    <w:rsid w:val="109F4D03"/>
    <w:rsid w:val="10D235B6"/>
    <w:rsid w:val="11630F5C"/>
    <w:rsid w:val="11D44D5F"/>
    <w:rsid w:val="121B7CDA"/>
    <w:rsid w:val="126860B5"/>
    <w:rsid w:val="12F930AB"/>
    <w:rsid w:val="13856C68"/>
    <w:rsid w:val="13EE4318"/>
    <w:rsid w:val="1454067A"/>
    <w:rsid w:val="15137BDC"/>
    <w:rsid w:val="154E1FEA"/>
    <w:rsid w:val="158F5129"/>
    <w:rsid w:val="15BA00A9"/>
    <w:rsid w:val="15FC7A07"/>
    <w:rsid w:val="162F6C9E"/>
    <w:rsid w:val="16531C85"/>
    <w:rsid w:val="1660658B"/>
    <w:rsid w:val="16CD3848"/>
    <w:rsid w:val="175B3514"/>
    <w:rsid w:val="17896F34"/>
    <w:rsid w:val="18C86932"/>
    <w:rsid w:val="1A1F4CFC"/>
    <w:rsid w:val="1A487DF3"/>
    <w:rsid w:val="1C2309EF"/>
    <w:rsid w:val="1C5E385A"/>
    <w:rsid w:val="1C82246F"/>
    <w:rsid w:val="1CB10DCC"/>
    <w:rsid w:val="1D777380"/>
    <w:rsid w:val="1DA65F98"/>
    <w:rsid w:val="1E4F2DBF"/>
    <w:rsid w:val="1FAD689C"/>
    <w:rsid w:val="1FBF382E"/>
    <w:rsid w:val="1FF1429E"/>
    <w:rsid w:val="200D2284"/>
    <w:rsid w:val="2035181C"/>
    <w:rsid w:val="20600A60"/>
    <w:rsid w:val="21401935"/>
    <w:rsid w:val="21956808"/>
    <w:rsid w:val="21A135FF"/>
    <w:rsid w:val="21C6673E"/>
    <w:rsid w:val="21DB62AA"/>
    <w:rsid w:val="22080F48"/>
    <w:rsid w:val="227F7E56"/>
    <w:rsid w:val="22EA3AEE"/>
    <w:rsid w:val="2304783F"/>
    <w:rsid w:val="233B2D1A"/>
    <w:rsid w:val="23B252B8"/>
    <w:rsid w:val="23CC2027"/>
    <w:rsid w:val="242A0B38"/>
    <w:rsid w:val="24F44F20"/>
    <w:rsid w:val="251A408A"/>
    <w:rsid w:val="260702C4"/>
    <w:rsid w:val="26116106"/>
    <w:rsid w:val="267B0AD4"/>
    <w:rsid w:val="26F0775D"/>
    <w:rsid w:val="278E6B4A"/>
    <w:rsid w:val="27C427A4"/>
    <w:rsid w:val="281F60E0"/>
    <w:rsid w:val="284B4818"/>
    <w:rsid w:val="29FB17AA"/>
    <w:rsid w:val="2A586B36"/>
    <w:rsid w:val="2A9B7FFE"/>
    <w:rsid w:val="2ABA46B0"/>
    <w:rsid w:val="2AF80C1E"/>
    <w:rsid w:val="2B3E6D00"/>
    <w:rsid w:val="2C511D02"/>
    <w:rsid w:val="2C890591"/>
    <w:rsid w:val="2CFA48DA"/>
    <w:rsid w:val="2D066F2B"/>
    <w:rsid w:val="2D4E333E"/>
    <w:rsid w:val="2DBE6921"/>
    <w:rsid w:val="2DD67834"/>
    <w:rsid w:val="2DE72E6A"/>
    <w:rsid w:val="2EFC7BCB"/>
    <w:rsid w:val="2F51599E"/>
    <w:rsid w:val="2FCB6AE9"/>
    <w:rsid w:val="30395F0C"/>
    <w:rsid w:val="30496740"/>
    <w:rsid w:val="306B0E4E"/>
    <w:rsid w:val="307F0685"/>
    <w:rsid w:val="30CF796D"/>
    <w:rsid w:val="311A75B5"/>
    <w:rsid w:val="31304ED3"/>
    <w:rsid w:val="31E679D6"/>
    <w:rsid w:val="32941AEA"/>
    <w:rsid w:val="333F051B"/>
    <w:rsid w:val="339734F5"/>
    <w:rsid w:val="33AE3FC5"/>
    <w:rsid w:val="34013E7B"/>
    <w:rsid w:val="34A806EA"/>
    <w:rsid w:val="35284371"/>
    <w:rsid w:val="35C6071F"/>
    <w:rsid w:val="360962D0"/>
    <w:rsid w:val="360E7D04"/>
    <w:rsid w:val="3640734F"/>
    <w:rsid w:val="36D63FC9"/>
    <w:rsid w:val="373A59D1"/>
    <w:rsid w:val="38084485"/>
    <w:rsid w:val="383066D7"/>
    <w:rsid w:val="38D41920"/>
    <w:rsid w:val="3935528F"/>
    <w:rsid w:val="39594BC4"/>
    <w:rsid w:val="3965292E"/>
    <w:rsid w:val="39703636"/>
    <w:rsid w:val="39BE2721"/>
    <w:rsid w:val="39DB066D"/>
    <w:rsid w:val="3A4C3CCF"/>
    <w:rsid w:val="3A6C338A"/>
    <w:rsid w:val="3AB81C68"/>
    <w:rsid w:val="3BB04C7F"/>
    <w:rsid w:val="3BE7253D"/>
    <w:rsid w:val="3C7876D8"/>
    <w:rsid w:val="3CE671E7"/>
    <w:rsid w:val="3D0E630F"/>
    <w:rsid w:val="3D1A2A2E"/>
    <w:rsid w:val="3D2505D3"/>
    <w:rsid w:val="3D7C7255"/>
    <w:rsid w:val="3DAE0C1F"/>
    <w:rsid w:val="3E386E15"/>
    <w:rsid w:val="3E897B46"/>
    <w:rsid w:val="3EC21559"/>
    <w:rsid w:val="3ED712AB"/>
    <w:rsid w:val="3EEB6AED"/>
    <w:rsid w:val="3F0C774A"/>
    <w:rsid w:val="3FC96042"/>
    <w:rsid w:val="416D442E"/>
    <w:rsid w:val="41AF1056"/>
    <w:rsid w:val="425F49F4"/>
    <w:rsid w:val="44580563"/>
    <w:rsid w:val="44623F16"/>
    <w:rsid w:val="44A13BD1"/>
    <w:rsid w:val="44BC72BA"/>
    <w:rsid w:val="44DF0E6D"/>
    <w:rsid w:val="45842A03"/>
    <w:rsid w:val="4592069C"/>
    <w:rsid w:val="45AD34EF"/>
    <w:rsid w:val="45ED4C09"/>
    <w:rsid w:val="4696429D"/>
    <w:rsid w:val="46C4661A"/>
    <w:rsid w:val="46EC6E45"/>
    <w:rsid w:val="472471FE"/>
    <w:rsid w:val="4740747C"/>
    <w:rsid w:val="475C35C6"/>
    <w:rsid w:val="477E3C41"/>
    <w:rsid w:val="47F917C9"/>
    <w:rsid w:val="48286D76"/>
    <w:rsid w:val="48D474DB"/>
    <w:rsid w:val="497F5745"/>
    <w:rsid w:val="49C94D82"/>
    <w:rsid w:val="4B0F57A4"/>
    <w:rsid w:val="4B646D27"/>
    <w:rsid w:val="4BFC455E"/>
    <w:rsid w:val="4C1E1945"/>
    <w:rsid w:val="4C25461A"/>
    <w:rsid w:val="4C4121CD"/>
    <w:rsid w:val="4C5446D7"/>
    <w:rsid w:val="4C8265AF"/>
    <w:rsid w:val="4CDB4EBF"/>
    <w:rsid w:val="4CE72438"/>
    <w:rsid w:val="4D5516DF"/>
    <w:rsid w:val="4DA46AB7"/>
    <w:rsid w:val="4DB040A5"/>
    <w:rsid w:val="4DEC1869"/>
    <w:rsid w:val="4E283C16"/>
    <w:rsid w:val="4EFA14A5"/>
    <w:rsid w:val="4F2F3DD9"/>
    <w:rsid w:val="4F6475CF"/>
    <w:rsid w:val="50AC1884"/>
    <w:rsid w:val="50E32A3B"/>
    <w:rsid w:val="51767EEC"/>
    <w:rsid w:val="52C86344"/>
    <w:rsid w:val="52E4411E"/>
    <w:rsid w:val="52F1513D"/>
    <w:rsid w:val="52F6074C"/>
    <w:rsid w:val="53600F06"/>
    <w:rsid w:val="53A866D5"/>
    <w:rsid w:val="53C736DF"/>
    <w:rsid w:val="54615C28"/>
    <w:rsid w:val="54674D5D"/>
    <w:rsid w:val="54D9146F"/>
    <w:rsid w:val="54DB27C5"/>
    <w:rsid w:val="54F30745"/>
    <w:rsid w:val="559B7F76"/>
    <w:rsid w:val="56497EFA"/>
    <w:rsid w:val="56A400D9"/>
    <w:rsid w:val="56AF266B"/>
    <w:rsid w:val="56BB5359"/>
    <w:rsid w:val="56DE5BFD"/>
    <w:rsid w:val="57086EB7"/>
    <w:rsid w:val="57DA465D"/>
    <w:rsid w:val="58636BB2"/>
    <w:rsid w:val="58AA01DA"/>
    <w:rsid w:val="5902475A"/>
    <w:rsid w:val="590C56BC"/>
    <w:rsid w:val="599545A5"/>
    <w:rsid w:val="5A7868E0"/>
    <w:rsid w:val="5AAB1887"/>
    <w:rsid w:val="5B7959E0"/>
    <w:rsid w:val="5BAF260F"/>
    <w:rsid w:val="5CD15475"/>
    <w:rsid w:val="5CDD3AAF"/>
    <w:rsid w:val="5CFA1A2E"/>
    <w:rsid w:val="5D013D03"/>
    <w:rsid w:val="5D075717"/>
    <w:rsid w:val="5D124B4E"/>
    <w:rsid w:val="5D240F4B"/>
    <w:rsid w:val="5DD83D17"/>
    <w:rsid w:val="5E3C3D76"/>
    <w:rsid w:val="5F4D028A"/>
    <w:rsid w:val="5F5C477B"/>
    <w:rsid w:val="5F5E1812"/>
    <w:rsid w:val="5F7753BE"/>
    <w:rsid w:val="5FD92577"/>
    <w:rsid w:val="60066623"/>
    <w:rsid w:val="60DC63F2"/>
    <w:rsid w:val="6120332F"/>
    <w:rsid w:val="61983CA4"/>
    <w:rsid w:val="63965AC2"/>
    <w:rsid w:val="639B1C65"/>
    <w:rsid w:val="65042E83"/>
    <w:rsid w:val="66402502"/>
    <w:rsid w:val="665835B1"/>
    <w:rsid w:val="665B1DC0"/>
    <w:rsid w:val="669153EE"/>
    <w:rsid w:val="670C6C7F"/>
    <w:rsid w:val="67484E22"/>
    <w:rsid w:val="67901F42"/>
    <w:rsid w:val="67AE46ED"/>
    <w:rsid w:val="67CC2275"/>
    <w:rsid w:val="67F544D5"/>
    <w:rsid w:val="683E0DDD"/>
    <w:rsid w:val="683F1E31"/>
    <w:rsid w:val="69086C8B"/>
    <w:rsid w:val="692D3072"/>
    <w:rsid w:val="69983139"/>
    <w:rsid w:val="699C6E80"/>
    <w:rsid w:val="6A3E0456"/>
    <w:rsid w:val="6A9325E5"/>
    <w:rsid w:val="6B18525A"/>
    <w:rsid w:val="6B360F17"/>
    <w:rsid w:val="6BDB3D8F"/>
    <w:rsid w:val="6C391D59"/>
    <w:rsid w:val="6C5A48F9"/>
    <w:rsid w:val="6C61537F"/>
    <w:rsid w:val="6C6D2662"/>
    <w:rsid w:val="6C7B76B2"/>
    <w:rsid w:val="6CBA7994"/>
    <w:rsid w:val="6CD533E2"/>
    <w:rsid w:val="6D0F5B23"/>
    <w:rsid w:val="6D754E1B"/>
    <w:rsid w:val="6DA74C1B"/>
    <w:rsid w:val="6DE26003"/>
    <w:rsid w:val="6E8E02FE"/>
    <w:rsid w:val="6EB60A26"/>
    <w:rsid w:val="6EFA37F1"/>
    <w:rsid w:val="6F0124FC"/>
    <w:rsid w:val="6F520BC6"/>
    <w:rsid w:val="6FF7406C"/>
    <w:rsid w:val="70610A38"/>
    <w:rsid w:val="70BB50BE"/>
    <w:rsid w:val="70CA029B"/>
    <w:rsid w:val="71311586"/>
    <w:rsid w:val="716964F9"/>
    <w:rsid w:val="71765254"/>
    <w:rsid w:val="722B64AD"/>
    <w:rsid w:val="726E7AC6"/>
    <w:rsid w:val="72882FB6"/>
    <w:rsid w:val="72A500D5"/>
    <w:rsid w:val="72B96AD1"/>
    <w:rsid w:val="73370FC1"/>
    <w:rsid w:val="73970D73"/>
    <w:rsid w:val="73A51B75"/>
    <w:rsid w:val="73B72295"/>
    <w:rsid w:val="74945D67"/>
    <w:rsid w:val="74B823DA"/>
    <w:rsid w:val="74C20B21"/>
    <w:rsid w:val="75291BFF"/>
    <w:rsid w:val="7542187E"/>
    <w:rsid w:val="75D57ED5"/>
    <w:rsid w:val="76594542"/>
    <w:rsid w:val="76604007"/>
    <w:rsid w:val="769B5C21"/>
    <w:rsid w:val="774A5E9C"/>
    <w:rsid w:val="775851E7"/>
    <w:rsid w:val="77B260B1"/>
    <w:rsid w:val="77E36447"/>
    <w:rsid w:val="782F13BB"/>
    <w:rsid w:val="783E76CE"/>
    <w:rsid w:val="78680EB7"/>
    <w:rsid w:val="78BA1F17"/>
    <w:rsid w:val="79823893"/>
    <w:rsid w:val="79A91120"/>
    <w:rsid w:val="79B72598"/>
    <w:rsid w:val="79D400C0"/>
    <w:rsid w:val="7A5365CA"/>
    <w:rsid w:val="7AA870D1"/>
    <w:rsid w:val="7AB5531F"/>
    <w:rsid w:val="7B263309"/>
    <w:rsid w:val="7B287321"/>
    <w:rsid w:val="7B69365A"/>
    <w:rsid w:val="7B6B214C"/>
    <w:rsid w:val="7B805B14"/>
    <w:rsid w:val="7D1E346C"/>
    <w:rsid w:val="7D2E30E4"/>
    <w:rsid w:val="7E962D5A"/>
    <w:rsid w:val="7EB322E8"/>
    <w:rsid w:val="7EBA2892"/>
    <w:rsid w:val="7EC656C7"/>
    <w:rsid w:val="7EDB5217"/>
    <w:rsid w:val="7F9209AB"/>
    <w:rsid w:val="7F9E10FD"/>
    <w:rsid w:val="7FE07DE3"/>
    <w:rsid w:val="7F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keepLines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basedOn w:val="8"/>
    <w:link w:val="3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0">
    <w:name w:val="首行缩进2"/>
    <w:basedOn w:val="1"/>
    <w:qFormat/>
    <w:uiPriority w:val="0"/>
    <w:pPr>
      <w:ind w:firstLine="640" w:firstLineChars="200"/>
    </w:pPr>
    <w:rPr>
      <w:rFonts w:ascii="Calibri" w:hAnsi="Calibri" w:eastAsia="宋体" w:cs="Times New Roman"/>
      <w:szCs w:val="21"/>
    </w:rPr>
  </w:style>
  <w:style w:type="paragraph" w:customStyle="1" w:styleId="11">
    <w:name w:val="楷体居中"/>
    <w:basedOn w:val="1"/>
    <w:next w:val="10"/>
    <w:qFormat/>
    <w:uiPriority w:val="0"/>
    <w:pPr>
      <w:jc w:val="center"/>
    </w:pPr>
    <w:rPr>
      <w:rFonts w:ascii="Calibri" w:hAnsi="Calibri" w:eastAsia="楷体_GB2312" w:cs="Times New Roman"/>
      <w:szCs w:val="21"/>
    </w:rPr>
  </w:style>
  <w:style w:type="character" w:customStyle="1" w:styleId="12">
    <w:name w:val="15"/>
    <w:basedOn w:val="8"/>
    <w:qFormat/>
    <w:uiPriority w:val="0"/>
    <w:rPr>
      <w:rFonts w:hint="default" w:ascii="Calibri" w:hAnsi="Calibri" w:eastAsia="楷体_GB2312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1210</Words>
  <Characters>6899</Characters>
  <Lines>57</Lines>
  <Paragraphs>16</Paragraphs>
  <TotalTime>4</TotalTime>
  <ScaleCrop>false</ScaleCrop>
  <LinksUpToDate>false</LinksUpToDate>
  <CharactersWithSpaces>8093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2019-11-23T04:05:00Z</dcterms:created>
  <dc:creator>微软用户</dc:creator>
  <cp:lastModifiedBy>. Stacey☀</cp:lastModifiedBy>
  <dcterms:modified xsi:type="dcterms:W3CDTF">2020-03-01T04:45:20Z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